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8E3234B" w:rsidR="00EC118F" w:rsidRDefault="00E01560">
      <w:pPr>
        <w:jc w:val="both"/>
        <w:rPr>
          <w:rFonts w:ascii="Arial" w:eastAsia="Arial" w:hAnsi="Arial" w:cs="Arial"/>
        </w:rPr>
      </w:pPr>
      <w:r>
        <w:rPr>
          <w:noProof/>
          <w:lang w:val="es-MX"/>
        </w:rPr>
        <mc:AlternateContent>
          <mc:Choice Requires="wps">
            <w:drawing>
              <wp:anchor distT="0" distB="0" distL="114300" distR="114300" simplePos="0" relativeHeight="251659264" behindDoc="0" locked="0" layoutInCell="1" hidden="0" allowOverlap="1" wp14:anchorId="27593482" wp14:editId="554B1703">
                <wp:simplePos x="0" y="0"/>
                <wp:positionH relativeFrom="margin">
                  <wp:align>left</wp:align>
                </wp:positionH>
                <wp:positionV relativeFrom="paragraph">
                  <wp:posOffset>-4445</wp:posOffset>
                </wp:positionV>
                <wp:extent cx="5610225" cy="695325"/>
                <wp:effectExtent l="0" t="0" r="9525" b="9525"/>
                <wp:wrapNone/>
                <wp:docPr id="1378697768" name="Rectángulo 1378697768"/>
                <wp:cNvGraphicFramePr/>
                <a:graphic xmlns:a="http://schemas.openxmlformats.org/drawingml/2006/main">
                  <a:graphicData uri="http://schemas.microsoft.com/office/word/2010/wordprocessingShape">
                    <wps:wsp>
                      <wps:cNvSpPr/>
                      <wps:spPr>
                        <a:xfrm>
                          <a:off x="0" y="0"/>
                          <a:ext cx="5610225" cy="695325"/>
                        </a:xfrm>
                        <a:prstGeom prst="rect">
                          <a:avLst/>
                        </a:prstGeom>
                        <a:solidFill>
                          <a:srgbClr val="AEABAB"/>
                        </a:solidFill>
                        <a:ln>
                          <a:noFill/>
                        </a:ln>
                      </wps:spPr>
                      <wps:txbx>
                        <w:txbxContent>
                          <w:p w14:paraId="21306D88" w14:textId="2FEFE869" w:rsidR="005B307B" w:rsidRPr="00846B86" w:rsidRDefault="00B8451F" w:rsidP="00D337A0">
                            <w:pPr>
                              <w:rPr>
                                <w:rFonts w:ascii="Arial Nova" w:hAnsi="Arial Nova"/>
                                <w:b/>
                                <w:bCs/>
                                <w:sz w:val="40"/>
                                <w:szCs w:val="40"/>
                              </w:rPr>
                            </w:pPr>
                            <w:r>
                              <w:rPr>
                                <w:rFonts w:ascii="Arial Nova" w:hAnsi="Arial Nova"/>
                                <w:b/>
                                <w:bCs/>
                                <w:color w:val="A58D35"/>
                                <w:sz w:val="40"/>
                                <w:szCs w:val="40"/>
                              </w:rPr>
                              <w:t>10</w:t>
                            </w:r>
                            <w:r w:rsidR="005B307B" w:rsidRPr="00846B86">
                              <w:rPr>
                                <w:rFonts w:ascii="Arial Nova" w:hAnsi="Arial Nova"/>
                                <w:b/>
                                <w:bCs/>
                                <w:color w:val="A58D35"/>
                                <w:sz w:val="40"/>
                                <w:szCs w:val="40"/>
                              </w:rPr>
                              <w:t xml:space="preserve">. </w:t>
                            </w:r>
                            <w:r>
                              <w:rPr>
                                <w:rFonts w:ascii="Arial Nova" w:hAnsi="Arial Nova"/>
                                <w:b/>
                                <w:bCs/>
                                <w:sz w:val="40"/>
                                <w:szCs w:val="40"/>
                              </w:rPr>
                              <w:t>Las cuatro estaciones del amor conyugal</w:t>
                            </w:r>
                          </w:p>
                          <w:p w14:paraId="12AEB304" w14:textId="19A734C5" w:rsidR="005B307B" w:rsidRDefault="005B307B">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7593482" id="Rectángulo 1378697768" o:spid="_x0000_s1026" style="position:absolute;left:0;text-align:left;margin-left:0;margin-top:-.35pt;width:441.75pt;height:54.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0Yy6wEAALEDAAAOAAAAZHJzL2Uyb0RvYy54bWysU0Fu2zAQvBfoHwjea0lOLMeG5cBJ6qJA&#10;0BpN+gCKoiwCFMkuaUt+Tt/Sj2VJqY6b3ope6F3ucjQzu17d9q0iRwFOGl3QbJJSIjQ3ldT7gn5/&#10;3n64ocR5piumjBYFPQlHb9fv3606uxRT0xhVCSAIot2yswVtvLfLJHG8ES1zE2OFxmJtoGUeU9gn&#10;FbAO0VuVTNM0TzoDlQXDhXN4+zAU6Tri17Xg/mtdO+GJKihy8/GEeJbhTNYrttwDs43kIw32Dyxa&#10;JjV+9Az1wDwjB5B/QbWSg3Gm9hNu2sTUteQiakA1WfpGzVPDrIha0Bxnzza5/wfLvxx3QGSFs7ua&#10;3+SL+TzHiWnW4qy+oXu/fur9QRlyUUXLOuuW+PLJ7mDMHIZBf19DG35RGemjzaezzaL3hOPlLM/S&#10;6XRGCcdavphdYYwwyetrC85/EqYlISgoIJHoLjs+Oj+0/m4JH3NGyWorlYoJ7Mt7BeTIcOSbj5u7&#10;zd2I/keb0qFZm/BsQAw3SVA2aAmR78t+FFia6oROOcu3Ekk9Mud3DHBXMko63J+Cuh8HBoIS9Vnj&#10;gBbZdZDoY3I9m6e4fXBZKS8rTPPG4Fp6Sobw3sclHThuDt7UMgoPrAYqI1nci2jduMNh8S7z2PX6&#10;T1u/AAAA//8DAFBLAwQUAAYACAAAACEAqb4IY9wAAAAGAQAADwAAAGRycy9kb3ducmV2LnhtbEyP&#10;MU/DMBSEdyT+g/WQ2FqHIooV4lQViA5saRkyvtqPJG1sh9htA7+exwTj6U533xWryfXiTGPsgtdw&#10;N89AkDfBdr7R8L57nSkQMaG32AdPGr4owqq8viowt+HiKzpvUyO4xMccNbQpDbmU0bTkMM7DQJ69&#10;jzA6TCzHRtoRL1zuernIsqV02HleaHGg55bMcXtyGlKFtdkMpl7U34eXjW2X1dv6U+vbm2n9BCLR&#10;lP7C8IvP6FAy0z6cvI2i18BHkobZIwg2lbp/ALHnVKYUyLKQ//HLHwAAAP//AwBQSwECLQAUAAYA&#10;CAAAACEAtoM4kv4AAADhAQAAEwAAAAAAAAAAAAAAAAAAAAAAW0NvbnRlbnRfVHlwZXNdLnhtbFBL&#10;AQItABQABgAIAAAAIQA4/SH/1gAAAJQBAAALAAAAAAAAAAAAAAAAAC8BAABfcmVscy8ucmVsc1BL&#10;AQItABQABgAIAAAAIQCtv0Yy6wEAALEDAAAOAAAAAAAAAAAAAAAAAC4CAABkcnMvZTJvRG9jLnht&#10;bFBLAQItABQABgAIAAAAIQCpvghj3AAAAAYBAAAPAAAAAAAAAAAAAAAAAEUEAABkcnMvZG93bnJl&#10;di54bWxQSwUGAAAAAAQABADzAAAATgUAAAAA&#10;" fillcolor="#aeabab" stroked="f">
                <v:textbox inset="2.53958mm,1.2694mm,2.53958mm,1.2694mm">
                  <w:txbxContent>
                    <w:p w14:paraId="21306D88" w14:textId="2FEFE869" w:rsidR="005B307B" w:rsidRPr="00846B86" w:rsidRDefault="00B8451F" w:rsidP="00D337A0">
                      <w:pPr>
                        <w:rPr>
                          <w:rFonts w:ascii="Arial Nova" w:hAnsi="Arial Nova"/>
                          <w:b/>
                          <w:bCs/>
                          <w:sz w:val="40"/>
                          <w:szCs w:val="40"/>
                        </w:rPr>
                      </w:pPr>
                      <w:r>
                        <w:rPr>
                          <w:rFonts w:ascii="Arial Nova" w:hAnsi="Arial Nova"/>
                          <w:b/>
                          <w:bCs/>
                          <w:color w:val="A58D35"/>
                          <w:sz w:val="40"/>
                          <w:szCs w:val="40"/>
                        </w:rPr>
                        <w:t>10</w:t>
                      </w:r>
                      <w:r w:rsidR="005B307B" w:rsidRPr="00846B86">
                        <w:rPr>
                          <w:rFonts w:ascii="Arial Nova" w:hAnsi="Arial Nova"/>
                          <w:b/>
                          <w:bCs/>
                          <w:color w:val="A58D35"/>
                          <w:sz w:val="40"/>
                          <w:szCs w:val="40"/>
                        </w:rPr>
                        <w:t xml:space="preserve">. </w:t>
                      </w:r>
                      <w:r>
                        <w:rPr>
                          <w:rFonts w:ascii="Arial Nova" w:hAnsi="Arial Nova"/>
                          <w:b/>
                          <w:bCs/>
                          <w:sz w:val="40"/>
                          <w:szCs w:val="40"/>
                        </w:rPr>
                        <w:t>Las cuatro estaciones del amor conyugal</w:t>
                      </w:r>
                    </w:p>
                    <w:p w14:paraId="12AEB304" w14:textId="19A734C5" w:rsidR="005B307B" w:rsidRDefault="005B307B">
                      <w:pPr>
                        <w:spacing w:line="258" w:lineRule="auto"/>
                        <w:textDirection w:val="btLr"/>
                      </w:pPr>
                    </w:p>
                  </w:txbxContent>
                </v:textbox>
                <w10:wrap anchorx="margin"/>
              </v:rect>
            </w:pict>
          </mc:Fallback>
        </mc:AlternateContent>
      </w:r>
      <w:r w:rsidR="00332C84">
        <w:rPr>
          <w:rFonts w:ascii="Arial" w:eastAsia="Arial" w:hAnsi="Arial" w:cs="Arial"/>
        </w:rPr>
        <w:t xml:space="preserve">                    </w:t>
      </w:r>
      <w:r w:rsidR="00332C84">
        <w:rPr>
          <w:noProof/>
          <w:lang w:val="es-MX"/>
        </w:rPr>
        <mc:AlternateContent>
          <mc:Choice Requires="wpg">
            <w:drawing>
              <wp:anchor distT="0" distB="0" distL="114300" distR="114300" simplePos="0" relativeHeight="251658240" behindDoc="0" locked="0" layoutInCell="1" hidden="0" allowOverlap="1" wp14:anchorId="24402849" wp14:editId="3706075A">
                <wp:simplePos x="0" y="0"/>
                <wp:positionH relativeFrom="column">
                  <wp:posOffset>-1168399</wp:posOffset>
                </wp:positionH>
                <wp:positionV relativeFrom="paragraph">
                  <wp:posOffset>-152399</wp:posOffset>
                </wp:positionV>
                <wp:extent cx="7848600" cy="967740"/>
                <wp:effectExtent l="0" t="0" r="0" b="0"/>
                <wp:wrapNone/>
                <wp:docPr id="1378697767" name="Grupo 1378697767"/>
                <wp:cNvGraphicFramePr/>
                <a:graphic xmlns:a="http://schemas.openxmlformats.org/drawingml/2006/main">
                  <a:graphicData uri="http://schemas.microsoft.com/office/word/2010/wordprocessingGroup">
                    <wpg:wgp>
                      <wpg:cNvGrpSpPr/>
                      <wpg:grpSpPr>
                        <a:xfrm>
                          <a:off x="0" y="0"/>
                          <a:ext cx="7848600" cy="967740"/>
                          <a:chOff x="1415325" y="3289775"/>
                          <a:chExt cx="7861350" cy="980450"/>
                        </a:xfrm>
                      </wpg:grpSpPr>
                      <wpg:grpSp>
                        <wpg:cNvPr id="1" name="Grupo 1"/>
                        <wpg:cNvGrpSpPr/>
                        <wpg:grpSpPr>
                          <a:xfrm>
                            <a:off x="1421700" y="3296130"/>
                            <a:ext cx="7848600" cy="967740"/>
                            <a:chOff x="0" y="0"/>
                            <a:chExt cx="7848600" cy="967740"/>
                          </a:xfrm>
                        </wpg:grpSpPr>
                        <wps:wsp>
                          <wps:cNvPr id="2" name="Rectángulo 2"/>
                          <wps:cNvSpPr/>
                          <wps:spPr>
                            <a:xfrm>
                              <a:off x="0" y="0"/>
                              <a:ext cx="7848600" cy="967725"/>
                            </a:xfrm>
                            <a:prstGeom prst="rect">
                              <a:avLst/>
                            </a:prstGeom>
                            <a:noFill/>
                            <a:ln>
                              <a:noFill/>
                            </a:ln>
                          </wps:spPr>
                          <wps:txbx>
                            <w:txbxContent>
                              <w:p w14:paraId="7982601C" w14:textId="77777777" w:rsidR="005B307B" w:rsidRDefault="005B307B">
                                <w:pPr>
                                  <w:spacing w:after="0" w:line="240" w:lineRule="auto"/>
                                  <w:textDirection w:val="btLr"/>
                                </w:pPr>
                              </w:p>
                            </w:txbxContent>
                          </wps:txbx>
                          <wps:bodyPr spcFirstLastPara="1" wrap="square" lIns="91425" tIns="91425" rIns="91425" bIns="91425" anchor="ctr" anchorCtr="0">
                            <a:noAutofit/>
                          </wps:bodyPr>
                        </wps:wsp>
                        <wpg:grpSp>
                          <wpg:cNvPr id="3" name="Grupo 3"/>
                          <wpg:cNvGrpSpPr/>
                          <wpg:grpSpPr>
                            <a:xfrm>
                              <a:off x="0" y="0"/>
                              <a:ext cx="7795260" cy="967740"/>
                              <a:chOff x="0" y="0"/>
                              <a:chExt cx="7795260" cy="967740"/>
                            </a:xfrm>
                          </wpg:grpSpPr>
                          <wps:wsp>
                            <wps:cNvPr id="4" name="Rectángulo 4"/>
                            <wps:cNvSpPr/>
                            <wps:spPr>
                              <a:xfrm>
                                <a:off x="0" y="0"/>
                                <a:ext cx="7795260" cy="967740"/>
                              </a:xfrm>
                              <a:prstGeom prst="rect">
                                <a:avLst/>
                              </a:prstGeom>
                              <a:solidFill>
                                <a:srgbClr val="AEABAB"/>
                              </a:solidFill>
                              <a:ln w="12700" cap="flat" cmpd="sng">
                                <a:solidFill>
                                  <a:schemeClr val="lt1"/>
                                </a:solidFill>
                                <a:prstDash val="solid"/>
                                <a:miter lim="800000"/>
                                <a:headEnd type="none" w="sm" len="sm"/>
                                <a:tailEnd type="none" w="sm" len="sm"/>
                              </a:ln>
                            </wps:spPr>
                            <wps:txbx>
                              <w:txbxContent>
                                <w:p w14:paraId="2EBB6CA8" w14:textId="77777777" w:rsidR="005B307B" w:rsidRDefault="005B307B">
                                  <w:pPr>
                                    <w:spacing w:after="0" w:line="240" w:lineRule="auto"/>
                                    <w:textDirection w:val="btLr"/>
                                  </w:pPr>
                                </w:p>
                              </w:txbxContent>
                            </wps:txbx>
                            <wps:bodyPr spcFirstLastPara="1" wrap="square" lIns="91425" tIns="91425" rIns="91425" bIns="91425" anchor="ctr" anchorCtr="0">
                              <a:noAutofit/>
                            </wps:bodyPr>
                          </wps:wsp>
                          <wps:wsp>
                            <wps:cNvPr id="5" name="Rectángulo 5"/>
                            <wps:cNvSpPr/>
                            <wps:spPr>
                              <a:xfrm>
                                <a:off x="60960" y="15240"/>
                                <a:ext cx="259080" cy="937260"/>
                              </a:xfrm>
                              <a:prstGeom prst="rect">
                                <a:avLst/>
                              </a:prstGeom>
                              <a:solidFill>
                                <a:srgbClr val="CC9900"/>
                              </a:solidFill>
                              <a:ln w="12700" cap="flat" cmpd="sng">
                                <a:solidFill>
                                  <a:srgbClr val="A58D35"/>
                                </a:solidFill>
                                <a:prstDash val="solid"/>
                                <a:miter lim="800000"/>
                                <a:headEnd type="none" w="sm" len="sm"/>
                                <a:tailEnd type="none" w="sm" len="sm"/>
                              </a:ln>
                            </wps:spPr>
                            <wps:txbx>
                              <w:txbxContent>
                                <w:p w14:paraId="7003C14C" w14:textId="77777777" w:rsidR="005B307B" w:rsidRDefault="005B307B">
                                  <w:pPr>
                                    <w:spacing w:after="0" w:line="240" w:lineRule="auto"/>
                                    <w:textDirection w:val="btLr"/>
                                  </w:pPr>
                                </w:p>
                              </w:txbxContent>
                            </wps:txbx>
                            <wps:bodyPr spcFirstLastPara="1" wrap="square" lIns="91425" tIns="91425" rIns="91425" bIns="91425" anchor="ctr" anchorCtr="0">
                              <a:noAutofit/>
                            </wps:bodyPr>
                          </wps:wsp>
                        </wpg:grpSp>
                        <wps:wsp>
                          <wps:cNvPr id="6" name="Rectángulo 6"/>
                          <wps:cNvSpPr/>
                          <wps:spPr>
                            <a:xfrm>
                              <a:off x="7589520" y="15240"/>
                              <a:ext cx="259080" cy="937260"/>
                            </a:xfrm>
                            <a:prstGeom prst="rect">
                              <a:avLst/>
                            </a:prstGeom>
                            <a:solidFill>
                              <a:srgbClr val="CC9900"/>
                            </a:solidFill>
                            <a:ln w="12700" cap="flat" cmpd="sng">
                              <a:solidFill>
                                <a:srgbClr val="A58D35"/>
                              </a:solidFill>
                              <a:prstDash val="solid"/>
                              <a:miter lim="800000"/>
                              <a:headEnd type="none" w="sm" len="sm"/>
                              <a:tailEnd type="none" w="sm" len="sm"/>
                            </a:ln>
                          </wps:spPr>
                          <wps:txbx>
                            <w:txbxContent>
                              <w:p w14:paraId="10F4C49A" w14:textId="77777777" w:rsidR="005B307B" w:rsidRDefault="005B307B">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4402849" id="Grupo 1378697767" o:spid="_x0000_s1027" style="position:absolute;left:0;text-align:left;margin-left:-92pt;margin-top:-12pt;width:618pt;height:76.2pt;z-index:251658240" coordorigin="14153,32897" coordsize="78613,9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0zpAMAAFEPAAAOAAAAZHJzL2Uyb0RvYy54bWzsV9uO2zYQfS+QfyD43tXF1hXrDZy9oUDQ&#10;LJLmA2iJugAUqZD02vs5/Zb+WIeUqJW3DnbjAqkf6geZpMjRnJkzZ6TL9/uOoUcqVSv4CgcXPkaU&#10;F6Jseb3CX/+4+zXFSGnCS8IEpyv8RBV+f/Xul8tdn9NQNIKVVCIwwlW+61e40brPPU8VDe2IuhA9&#10;5XCzErIjGqay9kpJdmC9Y17o+7G3E7LspSioUrB6M9zEV9Z+VdFCf6oqRTViKwy+aXuV9roxV+/q&#10;kuS1JH3TFqMb5AQvOtJyeOhk6oZogray/Yepri2kUKLSF4XoPFFVbUEtBkAT+C/Q3Eux7S2WOt/V&#10;/RQmCO2LOJ1stvj98UGitoTcLZI0zpIkTjDipINc3cttL9BsHYK16+scztzL/kv/IMeFepgZ/PtK&#10;duYfkKG9DfPTFGa616iAxSRdprEP2SjgXhYnyXLMQ9FAssyxYBlEizDCCDYswhS8ioZMFc3tZCQO&#10;FpEzkvpLGIM7nnPBM55Ojk2TCYFD/QKssfGDGINlGCQGjnU2A7dGOG/HOxyeovCM8WigvosRSkg9&#10;s0T9O5Z8aUhPLfmUyfgYr9DF6zOU1l9/8nrLBAqHqNl9Ey1UroAhJ3MCsj9PJ8l7qfQ9FR0ygxWW&#10;8HxbceTxo9LDVrfFPJSLu5YxWCc54wcLED6zAgRxLpqR3m/2Qx04MBtRPgFq1Rd3LTzyI1H6gUhQ&#10;hwCjHSjGCqtvWyIpRuw3DsHOgAhAWT2fyPlkM58QXjQChKjQEqNhcq2tMA3OrrdaVK0FZtwbnBm9&#10;hiwPLLX8ngg7pmjhUjTU7+IESh/wcaJxkkVh7CruWNkeHJuV6vGD/yWNly5GcxovXeaB7qfS+BWo&#10;P0xjJVhbGiYbVihZb66ZRI8Eutn6dv1h/WEskoNtjKMdsDS0olQYolaMaJDbrgedV7y2dXNwxPZb&#10;OtlmOjhm2NTXDVHN4IA1YLaRvGs1dHHWdiuc+uY3LDeUlLe8RPqph3bC4QUAKgc86KBkKLwuwMAe&#10;16Rlr+97pW4nETr7uv0JMg06NPTwOb+tohoxeRO/Yz8zxQ5NLYhC16GdFoRR5qdOChaJkYVBgl3/&#10;d1L8RrU+JOOc5tfXWTbwCfJ/sO0Ums8tr6P0ZuG6zIHls+b5qOeuJZxtf3p+ATMN6idwPj7G+djw&#10;8s2cT6IUetz/rIf2cmbqPvXmM1f3OevtGL7b7FfJ+I1pPgznc/tG9/wlfPU3AAAA//8DAFBLAwQU&#10;AAYACAAAACEAWz0fe+AAAAANAQAADwAAAGRycy9kb3ducmV2LnhtbEyPQUvDQBCF74L/YRnBW7tJ&#10;bCXEbEop6qkItoJ4m2anSWh2N2S3SfrvnZz09j3m8ea9fDOZVgzU+8ZZBfEyAkG2dLqxlYKv49si&#10;BeEDWo2ts6TgRh42xf1djpl2o/2k4RAqwSHWZ6igDqHLpPRlTQb90nVk+XZ2vcHAsq+k7nHkcNPK&#10;JIqepcHG8ocaO9rVVF4OV6PgfcRx+xS/DvvLeXf7Oa4/vvcxKfX4MG1fQASawp8Z5vpcHQrudHJX&#10;q71oFSzidMVjAlMyw2yJ1gnTiSlJVyCLXP5fUfwCAAD//wMAUEsBAi0AFAAGAAgAAAAhALaDOJL+&#10;AAAA4QEAABMAAAAAAAAAAAAAAAAAAAAAAFtDb250ZW50X1R5cGVzXS54bWxQSwECLQAUAAYACAAA&#10;ACEAOP0h/9YAAACUAQAACwAAAAAAAAAAAAAAAAAvAQAAX3JlbHMvLnJlbHNQSwECLQAUAAYACAAA&#10;ACEARjkNM6QDAABRDwAADgAAAAAAAAAAAAAAAAAuAgAAZHJzL2Uyb0RvYy54bWxQSwECLQAUAAYA&#10;CAAAACEAWz0fe+AAAAANAQAADwAAAAAAAAAAAAAAAAD+BQAAZHJzL2Rvd25yZXYueG1sUEsFBgAA&#10;AAAEAAQA8wAAAAsHAAAAAA==&#10;">
                <v:group id="Grupo 1" o:spid="_x0000_s1028" style="position:absolute;left:14217;top:32961;width:78486;height:9677" coordsize="78486,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width:78486;height:9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982601C" w14:textId="77777777" w:rsidR="005B307B" w:rsidRDefault="005B307B">
                          <w:pPr>
                            <w:spacing w:after="0" w:line="240" w:lineRule="auto"/>
                            <w:textDirection w:val="btLr"/>
                          </w:pPr>
                        </w:p>
                      </w:txbxContent>
                    </v:textbox>
                  </v:rect>
                  <v:group id="Grupo 3" o:spid="_x0000_s1030" style="position:absolute;width:77952;height:9677" coordsize="77952,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1" style="position:absolute;width:77952;height:9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9kiwgAAANoAAAAPAAAAZHJzL2Rvd25yZXYueG1sRI/RisIw&#10;FETfBf8hXMEXWVNFZK1NRUVhQRF09wMuzbXtbnNTmqhdv94Igo/DzJxhkkVrKnGlxpWWFYyGEQji&#10;zOqScwU/39uPTxDOI2usLJOCf3KwSLudBGNtb3yk68nnIkDYxaig8L6OpXRZQQbd0NbEwTvbxqAP&#10;ssmlbvAW4KaS4yiaSoMlh4UCa1oXlP2dLkZBecfNsd7R7LCPZmZVbfTgd6KV6vfa5RyEp9a/w6/2&#10;l1YwgeeVcANk+gAAAP//AwBQSwECLQAUAAYACAAAACEA2+H2y+4AAACFAQAAEwAAAAAAAAAAAAAA&#10;AAAAAAAAW0NvbnRlbnRfVHlwZXNdLnhtbFBLAQItABQABgAIAAAAIQBa9CxbvwAAABUBAAALAAAA&#10;AAAAAAAAAAAAAB8BAABfcmVscy8ucmVsc1BLAQItABQABgAIAAAAIQA3P9kiwgAAANoAAAAPAAAA&#10;AAAAAAAAAAAAAAcCAABkcnMvZG93bnJldi54bWxQSwUGAAAAAAMAAwC3AAAA9gIAAAAA&#10;" fillcolor="#aeabab" strokecolor="white [3201]" strokeweight="1pt">
                      <v:stroke startarrowwidth="narrow" startarrowlength="short" endarrowwidth="narrow" endarrowlength="short"/>
                      <v:textbox inset="2.53958mm,2.53958mm,2.53958mm,2.53958mm">
                        <w:txbxContent>
                          <w:p w14:paraId="2EBB6CA8" w14:textId="77777777" w:rsidR="005B307B" w:rsidRDefault="005B307B">
                            <w:pPr>
                              <w:spacing w:after="0" w:line="240" w:lineRule="auto"/>
                              <w:textDirection w:val="btLr"/>
                            </w:pPr>
                          </w:p>
                        </w:txbxContent>
                      </v:textbox>
                    </v:rect>
                    <v:rect id="Rectángulo 5" o:spid="_x0000_s1032" style="position:absolute;left:609;top:152;width:2591;height:9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hjpwwAAANoAAAAPAAAAZHJzL2Rvd25yZXYueG1sRI/NasMw&#10;EITvhbyD2EBvtVyHhOJYCSX/Pdbuobkt1sZ2a62MpTrO20eFQo/DzHzDZOvRtGKg3jWWFTxHMQji&#10;0uqGKwUfxf7pBYTzyBpby6TgRg7Wq8lDhqm2V36nIfeVCBB2KSqove9SKV1Zk0EX2Y44eBfbG/RB&#10;9pXUPV4D3LQyieOFNNhwWKixo01N5Xf+YxQMu9lwfDvbw+KLPpOk6Qozu2yVepyOr0sQnkb/H/5r&#10;n7SCOfxeCTdAru4AAAD//wMAUEsBAi0AFAAGAAgAAAAhANvh9svuAAAAhQEAABMAAAAAAAAAAAAA&#10;AAAAAAAAAFtDb250ZW50X1R5cGVzXS54bWxQSwECLQAUAAYACAAAACEAWvQsW78AAAAVAQAACwAA&#10;AAAAAAAAAAAAAAAfAQAAX3JlbHMvLnJlbHNQSwECLQAUAAYACAAAACEABNYY6cMAAADaAAAADwAA&#10;AAAAAAAAAAAAAAAHAgAAZHJzL2Rvd25yZXYueG1sUEsFBgAAAAADAAMAtwAAAPcCAAAAAA==&#10;" fillcolor="#c90" strokecolor="#a58d35" strokeweight="1pt">
                      <v:stroke startarrowwidth="narrow" startarrowlength="short" endarrowwidth="narrow" endarrowlength="short"/>
                      <v:textbox inset="2.53958mm,2.53958mm,2.53958mm,2.53958mm">
                        <w:txbxContent>
                          <w:p w14:paraId="7003C14C" w14:textId="77777777" w:rsidR="005B307B" w:rsidRDefault="005B307B">
                            <w:pPr>
                              <w:spacing w:after="0" w:line="240" w:lineRule="auto"/>
                              <w:textDirection w:val="btLr"/>
                            </w:pPr>
                          </w:p>
                        </w:txbxContent>
                      </v:textbox>
                    </v:rect>
                  </v:group>
                  <v:rect id="Rectángulo 6" o:spid="_x0000_s1033" style="position:absolute;left:75895;top:152;width:2591;height:9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IaewwAAANoAAAAPAAAAZHJzL2Rvd25yZXYueG1sRI9Pa8JA&#10;FMTvhX6H5RW81U0TCJK6hmL/WI8mHuztkX0mqdm3IbuN6bd3BcHjMDO/YZb5ZDox0uBaywpe5hEI&#10;4srqlmsF+/LzeQHCeWSNnWVS8E8O8tXjwxIzbc+8o7HwtQgQdhkqaLzvMyld1ZBBN7c9cfCOdjDo&#10;gxxqqQc8B7jpZBxFqTTYclhosKd1Q9Wp+DMKxo9k3Gx/7Ff6S4c4bvvSJMd3pWZP09srCE+Tv4dv&#10;7W+tIIXrlXAD5OoCAAD//wMAUEsBAi0AFAAGAAgAAAAhANvh9svuAAAAhQEAABMAAAAAAAAAAAAA&#10;AAAAAAAAAFtDb250ZW50X1R5cGVzXS54bWxQSwECLQAUAAYACAAAACEAWvQsW78AAAAVAQAACwAA&#10;AAAAAAAAAAAAAAAfAQAAX3JlbHMvLnJlbHNQSwECLQAUAAYACAAAACEA9ASGnsMAAADaAAAADwAA&#10;AAAAAAAAAAAAAAAHAgAAZHJzL2Rvd25yZXYueG1sUEsFBgAAAAADAAMAtwAAAPcCAAAAAA==&#10;" fillcolor="#c90" strokecolor="#a58d35" strokeweight="1pt">
                    <v:stroke startarrowwidth="narrow" startarrowlength="short" endarrowwidth="narrow" endarrowlength="short"/>
                    <v:textbox inset="2.53958mm,2.53958mm,2.53958mm,2.53958mm">
                      <w:txbxContent>
                        <w:p w14:paraId="10F4C49A" w14:textId="77777777" w:rsidR="005B307B" w:rsidRDefault="005B307B">
                          <w:pPr>
                            <w:spacing w:after="0" w:line="240" w:lineRule="auto"/>
                            <w:textDirection w:val="btLr"/>
                          </w:pPr>
                        </w:p>
                      </w:txbxContent>
                    </v:textbox>
                  </v:rect>
                </v:group>
              </v:group>
            </w:pict>
          </mc:Fallback>
        </mc:AlternateContent>
      </w:r>
    </w:p>
    <w:p w14:paraId="00000002" w14:textId="77777777" w:rsidR="00EC118F" w:rsidRDefault="00EC118F">
      <w:pPr>
        <w:jc w:val="both"/>
        <w:rPr>
          <w:rFonts w:ascii="Arial" w:eastAsia="Arial" w:hAnsi="Arial" w:cs="Arial"/>
        </w:rPr>
      </w:pPr>
    </w:p>
    <w:p w14:paraId="00000003" w14:textId="77777777" w:rsidR="00EC118F" w:rsidRDefault="00EC118F">
      <w:pPr>
        <w:jc w:val="both"/>
        <w:rPr>
          <w:rFonts w:ascii="Arial" w:eastAsia="Arial" w:hAnsi="Arial" w:cs="Arial"/>
        </w:rPr>
      </w:pPr>
    </w:p>
    <w:p w14:paraId="00000004" w14:textId="77777777" w:rsidR="00EC118F" w:rsidRDefault="00EC118F">
      <w:pPr>
        <w:pBdr>
          <w:top w:val="nil"/>
          <w:left w:val="nil"/>
          <w:bottom w:val="nil"/>
          <w:right w:val="nil"/>
          <w:between w:val="nil"/>
        </w:pBdr>
        <w:spacing w:after="0"/>
        <w:ind w:left="720"/>
        <w:jc w:val="both"/>
        <w:rPr>
          <w:rFonts w:ascii="Arial" w:eastAsia="Arial" w:hAnsi="Arial" w:cs="Arial"/>
          <w:color w:val="000000"/>
        </w:rPr>
      </w:pPr>
    </w:p>
    <w:p w14:paraId="02E06090" w14:textId="77777777" w:rsidR="00925E29" w:rsidRDefault="00925E29" w:rsidP="00925E29">
      <w:pPr>
        <w:pStyle w:val="Prrafodelista"/>
        <w:ind w:left="0"/>
        <w:jc w:val="center"/>
        <w:rPr>
          <w:rFonts w:ascii="Arial Nova" w:hAnsi="Arial Nova"/>
          <w:b/>
          <w:bCs/>
          <w:sz w:val="24"/>
          <w:szCs w:val="24"/>
        </w:rPr>
      </w:pPr>
      <w:r>
        <w:rPr>
          <w:rFonts w:ascii="Arial Nova" w:hAnsi="Arial Nova"/>
          <w:b/>
          <w:bCs/>
          <w:sz w:val="24"/>
          <w:szCs w:val="24"/>
        </w:rPr>
        <w:t>LECTURAS RECOMENDADAS</w:t>
      </w:r>
    </w:p>
    <w:p w14:paraId="74E538DE" w14:textId="77777777" w:rsidR="00925E29" w:rsidRDefault="00925E29" w:rsidP="00925E29">
      <w:pPr>
        <w:pStyle w:val="Prrafodelista"/>
        <w:ind w:left="0"/>
        <w:rPr>
          <w:rFonts w:ascii="Arial Nova" w:hAnsi="Arial Nova"/>
          <w:b/>
          <w:bCs/>
          <w:sz w:val="24"/>
          <w:szCs w:val="24"/>
        </w:rPr>
      </w:pPr>
    </w:p>
    <w:p w14:paraId="18C3A493" w14:textId="77777777" w:rsidR="00925E29" w:rsidRPr="00FC6EAF" w:rsidRDefault="00925E29" w:rsidP="00925E29">
      <w:pPr>
        <w:pStyle w:val="Prrafodelista"/>
        <w:ind w:left="0"/>
        <w:rPr>
          <w:rFonts w:ascii="Arial Nova" w:hAnsi="Arial Nova"/>
          <w:b/>
          <w:bCs/>
        </w:rPr>
      </w:pPr>
    </w:p>
    <w:p w14:paraId="248D52A0" w14:textId="77777777" w:rsidR="00925E29" w:rsidRPr="00FC6EAF" w:rsidRDefault="00925E29" w:rsidP="00925E29">
      <w:pPr>
        <w:pStyle w:val="Prrafodelista"/>
        <w:shd w:val="clear" w:color="auto" w:fill="CC9900"/>
        <w:ind w:left="0"/>
        <w:rPr>
          <w:rFonts w:ascii="Arial Nova" w:hAnsi="Arial Nova"/>
          <w:b/>
          <w:bCs/>
        </w:rPr>
      </w:pPr>
      <w:bookmarkStart w:id="0" w:name="_Hlk166335306"/>
      <w:r>
        <w:rPr>
          <w:rFonts w:ascii="Arial Nova" w:hAnsi="Arial Nova"/>
          <w:b/>
          <w:bCs/>
        </w:rPr>
        <w:t>Magisterio</w:t>
      </w:r>
      <w:r w:rsidRPr="00FC6EAF">
        <w:rPr>
          <w:rFonts w:ascii="Arial Nova" w:hAnsi="Arial Nova"/>
          <w:b/>
          <w:bCs/>
        </w:rPr>
        <w:t xml:space="preserve"> de la Iglesia</w:t>
      </w:r>
    </w:p>
    <w:p w14:paraId="0162DF60" w14:textId="158E124F" w:rsidR="00D03073" w:rsidRDefault="006551C6" w:rsidP="00D03073">
      <w:pPr>
        <w:spacing w:line="240" w:lineRule="auto"/>
        <w:rPr>
          <w:rFonts w:ascii="Arial" w:hAnsi="Arial" w:cs="Arial"/>
          <w:b/>
          <w:bCs/>
          <w:color w:val="000000"/>
          <w:u w:val="single"/>
        </w:rPr>
      </w:pPr>
      <w:r>
        <w:rPr>
          <w:rFonts w:ascii="Arial Nova" w:hAnsi="Arial Nova"/>
          <w:b/>
          <w:bCs/>
        </w:rPr>
        <w:t>1</w:t>
      </w:r>
      <w:r w:rsidR="00D03073" w:rsidRPr="00D337A0">
        <w:rPr>
          <w:rFonts w:ascii="Arial Nova" w:hAnsi="Arial Nova"/>
          <w:b/>
          <w:bCs/>
        </w:rPr>
        <w:t xml:space="preserve">.- </w:t>
      </w:r>
      <w:r w:rsidR="00D03073">
        <w:rPr>
          <w:rFonts w:ascii="Arial Nova" w:hAnsi="Arial Nova"/>
          <w:b/>
          <w:bCs/>
        </w:rPr>
        <w:t xml:space="preserve"> </w:t>
      </w:r>
      <w:r>
        <w:rPr>
          <w:rFonts w:ascii="Arial" w:hAnsi="Arial" w:cs="Arial"/>
          <w:b/>
          <w:bCs/>
          <w:color w:val="000000"/>
          <w:u w:val="single"/>
        </w:rPr>
        <w:t xml:space="preserve">Amoris Laetitia </w:t>
      </w:r>
      <w:r w:rsidR="00563583">
        <w:rPr>
          <w:rFonts w:ascii="Arial" w:hAnsi="Arial" w:cs="Arial"/>
          <w:b/>
          <w:bCs/>
          <w:color w:val="000000"/>
          <w:u w:val="single"/>
        </w:rPr>
        <w:t>205-211.</w:t>
      </w:r>
    </w:p>
    <w:p w14:paraId="681375F1" w14:textId="77777777" w:rsidR="000B7D31" w:rsidRDefault="000B7D31" w:rsidP="000B7D31">
      <w:pPr>
        <w:pStyle w:val="NormalWeb"/>
        <w:spacing w:before="0" w:beforeAutospacing="0" w:after="160" w:afterAutospacing="0"/>
        <w:ind w:right="-801"/>
      </w:pPr>
      <w:r>
        <w:rPr>
          <w:rFonts w:ascii="Arial" w:hAnsi="Arial" w:cs="Arial"/>
          <w:b/>
          <w:bCs/>
          <w:color w:val="000000"/>
          <w:sz w:val="22"/>
          <w:szCs w:val="22"/>
        </w:rPr>
        <w:t>Guiar a los prometidos en el camino de preparación al matrimonio</w:t>
      </w:r>
    </w:p>
    <w:p w14:paraId="4DA090BE" w14:textId="77777777" w:rsidR="000B7D31" w:rsidRDefault="000B7D31" w:rsidP="000B7D31">
      <w:pPr>
        <w:pStyle w:val="NormalWeb"/>
        <w:spacing w:before="0" w:beforeAutospacing="0" w:after="160" w:afterAutospacing="0"/>
        <w:ind w:right="-801"/>
      </w:pPr>
      <w:r>
        <w:rPr>
          <w:rFonts w:ascii="Arial" w:hAnsi="Arial" w:cs="Arial"/>
          <w:b/>
          <w:bCs/>
          <w:color w:val="000000"/>
          <w:sz w:val="22"/>
          <w:szCs w:val="22"/>
        </w:rPr>
        <w:t>205.</w:t>
      </w:r>
      <w:r>
        <w:rPr>
          <w:rFonts w:ascii="Arial" w:hAnsi="Arial" w:cs="Arial"/>
          <w:color w:val="000000"/>
          <w:sz w:val="22"/>
          <w:szCs w:val="22"/>
        </w:rPr>
        <w:t> </w:t>
      </w:r>
    </w:p>
    <w:p w14:paraId="23DD9BF9" w14:textId="77777777" w:rsidR="000B7D31" w:rsidRDefault="000B7D31" w:rsidP="000B7D31">
      <w:pPr>
        <w:pStyle w:val="NormalWeb"/>
        <w:spacing w:before="0" w:beforeAutospacing="0" w:after="160" w:afterAutospacing="0"/>
        <w:ind w:right="-801"/>
      </w:pPr>
      <w:r>
        <w:rPr>
          <w:rFonts w:ascii="Arial" w:hAnsi="Arial" w:cs="Arial"/>
          <w:color w:val="000000"/>
          <w:sz w:val="22"/>
          <w:szCs w:val="22"/>
        </w:rPr>
        <w:t>Los Padres sinodales han dicho de diversas maneras que necesitamos ayudar a los jóvenes a descubrir el valor y la riqueza del matrimonio. Deben poder percibir el atractivo de una unión plena que eleva y perfecciona la dimensión social de la existencia, otorga a la sexualidad su mayor sentido, a la vez que promueve el bien de los hijos y les ofrece el mejor contexto para su maduración y educación.</w:t>
      </w:r>
    </w:p>
    <w:p w14:paraId="07B555DC" w14:textId="77777777" w:rsidR="000B7D31" w:rsidRDefault="000B7D31" w:rsidP="000B7D31">
      <w:pPr>
        <w:pStyle w:val="NormalWeb"/>
        <w:spacing w:before="0" w:beforeAutospacing="0" w:after="160" w:afterAutospacing="0"/>
        <w:ind w:right="-801"/>
      </w:pPr>
      <w:r>
        <w:rPr>
          <w:rFonts w:ascii="Arial" w:hAnsi="Arial" w:cs="Arial"/>
          <w:b/>
          <w:bCs/>
          <w:color w:val="000000"/>
          <w:sz w:val="22"/>
          <w:szCs w:val="22"/>
        </w:rPr>
        <w:t>206.</w:t>
      </w:r>
      <w:r>
        <w:rPr>
          <w:rFonts w:ascii="Arial" w:hAnsi="Arial" w:cs="Arial"/>
          <w:color w:val="000000"/>
          <w:sz w:val="22"/>
          <w:szCs w:val="22"/>
        </w:rPr>
        <w:t xml:space="preserve"> «La compleja realidad social y los desafíos que la familia está llamada a afrontar hoy requieren un compromiso mayor de toda la comunidad cristiana en la preparación de los prometidos al matrimonio. Es preciso recordar la importancia de las virtudes. Entre estas, la castidad resulta condición preciosa para el crecimiento genuino del amor interpersonal. Respecto a esta necesidad, los Padres sinodales eran concordes en subrayar la exigencia de una mayor implicación de toda la comunidad, privilegiando el testimonio de las familias, además de un arraigo de la preparación al matrimonio en el camino de iniciación cristiana, haciendo hincapié en el nexo del matrimonio con el bautismo y los otros sacramentos. Del mismo modo, se puso de relieve la necesidad de programas específicos para la preparación próxima al matrimonio que sean una auténtica experiencia de participación en la vida eclesial y profundicen en los diversos aspectos de la vida familiar».</w:t>
      </w:r>
    </w:p>
    <w:p w14:paraId="52AB8774" w14:textId="77777777" w:rsidR="000B7D31" w:rsidRDefault="000B7D31" w:rsidP="000B7D31">
      <w:pPr>
        <w:pStyle w:val="NormalWeb"/>
        <w:spacing w:before="0" w:beforeAutospacing="0" w:after="160" w:afterAutospacing="0"/>
        <w:ind w:right="-801"/>
      </w:pPr>
      <w:r>
        <w:rPr>
          <w:rFonts w:ascii="Arial" w:hAnsi="Arial" w:cs="Arial"/>
          <w:b/>
          <w:bCs/>
          <w:color w:val="000000"/>
          <w:sz w:val="22"/>
          <w:szCs w:val="22"/>
        </w:rPr>
        <w:t>207.</w:t>
      </w:r>
      <w:r>
        <w:rPr>
          <w:rFonts w:ascii="Arial" w:hAnsi="Arial" w:cs="Arial"/>
          <w:color w:val="000000"/>
          <w:sz w:val="22"/>
          <w:szCs w:val="22"/>
        </w:rPr>
        <w:t xml:space="preserve"> Invito a las comunidades cristianas a reconocer que acompañar el camino de amor de los novios es un bien para ellas mismas. Como bien dijeron los Obispos de Italia, los que se casan son para su comunidad cristiana «un precioso recurso, porque, empeñándose con sinceridad para crecer en el amor y en el don recíproco, pueden contribuir a renovar el tejido mismo de todo el cuerpo eclesial: la particular forma de amistad que ellos viven puede volverse contagiosa, y hacer crecer en la amistad y en la fraternidad a la comunidad cristiana de la cual forman parte». Hay diversas maneras legítimas de organizar la preparación próxima al matrimonio, y cada Iglesia local discernirá lo que sea mejor, procurando una formación adecuada que al mismo tiempo no aleje a los jóvenes del sacramento. No se trata de darles todo el Catecismo ni de saturarlos con demasiados temas. Porque aquí también vale que «no el mucho saber harta y satisface al alma, sino el sentir y gustar de las cosas interiormente». Interesa más la calidad que la cantidad, y hay que dar prioridad —junto con un renovado anuncio del </w:t>
      </w:r>
      <w:r>
        <w:rPr>
          <w:rFonts w:ascii="Arial" w:hAnsi="Arial" w:cs="Arial"/>
          <w:i/>
          <w:iCs/>
          <w:color w:val="000000"/>
          <w:sz w:val="22"/>
          <w:szCs w:val="22"/>
        </w:rPr>
        <w:t>kerygma</w:t>
      </w:r>
      <w:r>
        <w:rPr>
          <w:rFonts w:ascii="Arial" w:hAnsi="Arial" w:cs="Arial"/>
          <w:color w:val="000000"/>
          <w:sz w:val="22"/>
          <w:szCs w:val="22"/>
        </w:rPr>
        <w:t>— a aquellos contenidos que, comunicados de manera atractiva y cordial, les ayuden a comprometerse en un camino de toda la vida «con gran ánimo y liberalidad». Se trata de una suerte de «iniciación» al sacramento del matrimonio que les aporte los elementos necesarios para poder recibirlo con las mejores disposiciones y comenzar con cierta solidez la vida familiar.</w:t>
      </w:r>
    </w:p>
    <w:p w14:paraId="19783F44" w14:textId="77777777" w:rsidR="000B7D31" w:rsidRDefault="000B7D31" w:rsidP="000B7D31">
      <w:pPr>
        <w:pStyle w:val="NormalWeb"/>
        <w:spacing w:before="0" w:beforeAutospacing="0" w:after="160" w:afterAutospacing="0"/>
        <w:ind w:right="-801"/>
      </w:pPr>
      <w:r>
        <w:rPr>
          <w:rFonts w:ascii="Arial" w:hAnsi="Arial" w:cs="Arial"/>
          <w:b/>
          <w:bCs/>
          <w:color w:val="000000"/>
          <w:sz w:val="22"/>
          <w:szCs w:val="22"/>
        </w:rPr>
        <w:lastRenderedPageBreak/>
        <w:t>208.</w:t>
      </w:r>
      <w:r>
        <w:rPr>
          <w:rFonts w:ascii="Arial" w:hAnsi="Arial" w:cs="Arial"/>
          <w:color w:val="000000"/>
          <w:sz w:val="22"/>
          <w:szCs w:val="22"/>
        </w:rPr>
        <w:t xml:space="preserve"> Conviene encontrar además las maneras, a través de las familias misioneras, de las propias familias de los novios y de diversos recursos pastorales, de ofrecer una preparación remota que haga madurar el amor que se tienen, con un acompañamiento cercano y testimonial. Suelen ser muy útiles los grupos de novios y las ofertas de charlas opcionales sobre una variedad de temas que interesan realmente a los jóvenes. No obstante, son indispensables algunos momentos personalizados, porque el principal objetivo es ayudar a cada uno para que aprenda a amar a esta persona concreta con la que pretende compartir toda la vida. Aprender a amar a alguien no es algo que se improvisa ni puede ser el objetivo de un breve curso previo a la celebración del matrimonio. En realidad, cada persona se prepara para el matrimonio desde su nacimiento. Todo lo que su familia le aportó debería permitirle aprender de la propia historia y capacitarle para un compromiso pleno y definitivo. Probablemente quienes llegan mejor preparados al casamiento son quienes han aprendido de sus propios padres lo que es un matrimonio cristiano, donde ambos se han elegido sin condiciones, y siguen renovando esa decisión. En ese sentido, todas las acciones pastorales tendientes a ayudar a los matrimonios a crecer en el amor y a vivir el Evangelio en la familia, son una ayuda inestimable para que sus hijos se preparen para su futura vida matrimonial. Tampoco hay que olvidar los valiosos recursos de la pastoral popular. Para dar un sencillo ejemplo, recuerdo el día de san Valentín, que en algunos países es mejor aprovechado por los comerciantes que por la creatividad de los pastores.</w:t>
      </w:r>
    </w:p>
    <w:p w14:paraId="351FCA2D" w14:textId="77777777" w:rsidR="000B7D31" w:rsidRDefault="000B7D31" w:rsidP="000B7D31">
      <w:pPr>
        <w:pStyle w:val="NormalWeb"/>
        <w:spacing w:before="0" w:beforeAutospacing="0" w:after="160" w:afterAutospacing="0"/>
        <w:ind w:right="-801"/>
      </w:pPr>
      <w:r>
        <w:rPr>
          <w:rFonts w:ascii="Arial" w:hAnsi="Arial" w:cs="Arial"/>
          <w:b/>
          <w:bCs/>
          <w:color w:val="000000"/>
          <w:sz w:val="22"/>
          <w:szCs w:val="22"/>
        </w:rPr>
        <w:t>209.</w:t>
      </w:r>
      <w:r>
        <w:rPr>
          <w:rFonts w:ascii="Arial" w:hAnsi="Arial" w:cs="Arial"/>
          <w:color w:val="000000"/>
          <w:sz w:val="22"/>
          <w:szCs w:val="22"/>
        </w:rPr>
        <w:t xml:space="preserve"> La preparación de los que ya formalizaron un noviazgo, cuando la comunidad parroquial logra acompañarlos con un buen tiempo de anticipación, también debe darles la posibilidad de reconocer incompatibilidades o riesgos. De este modo se puede llegar a advertir que no es razonable apostar por esa relación, para no exponerse a un fracaso previsible que tendrá consecuencias muy dolorosas. El problema es que el deslumbramiento inicial lleva a tratar de ocultar o de relativizar muchas cosas, se evita discrepar, y así sólo se patean las dificultades para adelante. Los novios deberían ser estimulados y ayudados para que puedan hablar de lo que cada uno espera de un eventual matrimonio, de su modo de entender lo que es el amor y el compromiso, de lo que se desea del otro, del tipo de vida en común que se quisiera proyectar. Estas conversaciones pueden ayudar a ver que en realidad los puntos de contacto son escasos, y que la mera atracción mutua no será suficiente para sostener la unión. Nada es más volátil, precario e imprevisible que el deseo, y nunca hay que alentar una decisión de contraer matrimonio si no se han ahondado otras motivaciones que otorguen a ese compromiso posibilidades reales de estabilidad.</w:t>
      </w:r>
    </w:p>
    <w:p w14:paraId="1F9BFC36" w14:textId="77777777" w:rsidR="000B7D31" w:rsidRDefault="000B7D31" w:rsidP="000B7D31">
      <w:pPr>
        <w:pStyle w:val="NormalWeb"/>
        <w:spacing w:before="0" w:beforeAutospacing="0" w:after="160" w:afterAutospacing="0"/>
        <w:ind w:right="-801"/>
      </w:pPr>
      <w:r>
        <w:rPr>
          <w:rFonts w:ascii="Arial" w:hAnsi="Arial" w:cs="Arial"/>
          <w:b/>
          <w:bCs/>
          <w:color w:val="000000"/>
          <w:sz w:val="22"/>
          <w:szCs w:val="22"/>
        </w:rPr>
        <w:t>210.</w:t>
      </w:r>
      <w:r>
        <w:rPr>
          <w:rFonts w:ascii="Arial" w:hAnsi="Arial" w:cs="Arial"/>
          <w:color w:val="000000"/>
          <w:sz w:val="22"/>
          <w:szCs w:val="22"/>
        </w:rPr>
        <w:t xml:space="preserve"> En todo caso, si se reconocen con claridad los puntos débiles del otro, es necesario que haya una confianza realista en la posibilidad de ayudarle a desarrollar lo mejor de su persona para contrarrestar el peso de sus fragilidades, con un firme interés en promoverlo como ser humano. Esto implica aceptar con sólida voluntad la posibilidad de afrontar algunas renuncias, momentos difíciles y situaciones conflictivas, y la decisión firme de prepararse para ello. Se deben detectar las señales de peligro que podría tener la relación, para encontrar antes del casamiento recursos que permitan afrontarlas con éxito. Lamentablemente, muchos llegan a las nupcias sin conocerse. Sólo se han distraído juntos, han hecho experiencias juntos, pero no han enfrentado el desafío de mostrarse a sí mismos y de aprender quién es en realidad el otro.</w:t>
      </w:r>
    </w:p>
    <w:p w14:paraId="3E27719E" w14:textId="77777777" w:rsidR="000B7D31" w:rsidRDefault="000B7D31" w:rsidP="000B7D31">
      <w:pPr>
        <w:pStyle w:val="NormalWeb"/>
        <w:spacing w:before="0" w:beforeAutospacing="0" w:after="160" w:afterAutospacing="0"/>
        <w:ind w:right="-801"/>
      </w:pPr>
      <w:r>
        <w:rPr>
          <w:rFonts w:ascii="Arial" w:hAnsi="Arial" w:cs="Arial"/>
          <w:b/>
          <w:bCs/>
          <w:color w:val="000000"/>
          <w:sz w:val="22"/>
          <w:szCs w:val="22"/>
        </w:rPr>
        <w:t>211.</w:t>
      </w:r>
      <w:r>
        <w:rPr>
          <w:rFonts w:ascii="Arial" w:hAnsi="Arial" w:cs="Arial"/>
          <w:color w:val="000000"/>
          <w:sz w:val="22"/>
          <w:szCs w:val="22"/>
        </w:rPr>
        <w:t xml:space="preserve"> Tanto la preparación próxima como el acompañamiento más prolongado, deben asegurar que los novios no vean el casamiento como el final del camino, sino que asuman el matrimonio como una vocación que los lanza hacia adelante, con la firme y realista decisión de atravesar juntos todas las pruebas y momentos difíciles. La pastoral prematrimonial y la pastoral matrimonial deben ser ante todo una pastoral del vínculo, donde se aporten elementos que ayuden tanto a madurar el amor como a superar los momentos duros. Estos aportes no son únicamente convicciones doctrinales, ni siquiera pueden reducirse a los preciosos recursos espirituales que siempre ofrece la Iglesia, sino que también deben ser caminos prácticos, consejos bien </w:t>
      </w:r>
      <w:r>
        <w:rPr>
          <w:rFonts w:ascii="Arial" w:hAnsi="Arial" w:cs="Arial"/>
          <w:color w:val="000000"/>
          <w:sz w:val="22"/>
          <w:szCs w:val="22"/>
        </w:rPr>
        <w:lastRenderedPageBreak/>
        <w:t>encarnados, tácticas tomadas de la experiencia, orientaciones psicológicas. Todo esto configura una pedagogía del amor que no puede ignorar la sensibilidad actual de los jóvenes, en orden a movilizarlos interiormente. A su vez, en la preparación de los novios, debe ser posible indicarles lugares y personas, consultorías o familias disponibles, donde puedan acudir en busca de ayuda cuando surjan dificultades. Pero nunca hay que olvidar la propuesta de la Reconciliación sacramental, que permite colocar los pecados y los errores de la vida pasada, y de la misma relación, bajo el influjo del perdón misericordioso de Dios y de su fuerza sanadora.</w:t>
      </w:r>
    </w:p>
    <w:bookmarkEnd w:id="0"/>
    <w:p w14:paraId="7E1D52AB" w14:textId="50F923D1" w:rsidR="003937BF" w:rsidRPr="003937BF" w:rsidRDefault="003937BF" w:rsidP="003937BF">
      <w:pPr>
        <w:pStyle w:val="NormalWeb"/>
        <w:shd w:val="clear" w:color="auto" w:fill="FFFFFF"/>
        <w:spacing w:before="0" w:beforeAutospacing="0" w:after="160" w:afterAutospacing="0"/>
      </w:pPr>
    </w:p>
    <w:p w14:paraId="1D2EE64A" w14:textId="79336C30" w:rsidR="00925E29" w:rsidRDefault="00D337A0" w:rsidP="00925E29">
      <w:pPr>
        <w:pStyle w:val="NormalWeb"/>
        <w:shd w:val="clear" w:color="auto" w:fill="CC9900"/>
        <w:jc w:val="both"/>
        <w:rPr>
          <w:rFonts w:ascii="Arial Nova" w:hAnsi="Arial Nova" w:cs="Tahoma"/>
          <w:b/>
          <w:bCs/>
          <w:color w:val="000000"/>
          <w:sz w:val="22"/>
          <w:szCs w:val="22"/>
        </w:rPr>
      </w:pPr>
      <w:r>
        <w:rPr>
          <w:rFonts w:ascii="Arial Nova" w:hAnsi="Arial Nova" w:cs="Tahoma"/>
          <w:b/>
          <w:bCs/>
          <w:color w:val="000000"/>
          <w:sz w:val="22"/>
          <w:szCs w:val="22"/>
        </w:rPr>
        <w:t>Magisterio de la Iglesia</w:t>
      </w:r>
    </w:p>
    <w:p w14:paraId="43E27B5C" w14:textId="4118DDAB" w:rsidR="00485E63" w:rsidRDefault="00925E29" w:rsidP="00F937AD">
      <w:pPr>
        <w:spacing w:line="240" w:lineRule="auto"/>
        <w:rPr>
          <w:rFonts w:ascii="Arial" w:hAnsi="Arial" w:cs="Arial"/>
          <w:b/>
          <w:bCs/>
          <w:color w:val="000000"/>
          <w:u w:val="single"/>
        </w:rPr>
      </w:pPr>
      <w:r w:rsidRPr="00D337A0">
        <w:rPr>
          <w:rFonts w:ascii="Arial Nova" w:hAnsi="Arial Nova"/>
          <w:b/>
          <w:bCs/>
        </w:rPr>
        <w:t xml:space="preserve">2.- </w:t>
      </w:r>
      <w:r w:rsidR="00D337A0">
        <w:rPr>
          <w:rFonts w:ascii="Arial Nova" w:hAnsi="Arial Nova"/>
          <w:b/>
          <w:bCs/>
        </w:rPr>
        <w:t xml:space="preserve"> </w:t>
      </w:r>
      <w:r w:rsidR="00563583">
        <w:rPr>
          <w:rFonts w:ascii="Arial" w:hAnsi="Arial" w:cs="Arial"/>
          <w:b/>
          <w:bCs/>
          <w:color w:val="000000"/>
          <w:u w:val="single"/>
        </w:rPr>
        <w:t xml:space="preserve">Amoris Laetitia </w:t>
      </w:r>
      <w:r w:rsidR="00563583">
        <w:rPr>
          <w:rFonts w:ascii="Arial" w:hAnsi="Arial" w:cs="Arial"/>
          <w:b/>
          <w:bCs/>
          <w:color w:val="000000"/>
          <w:u w:val="single"/>
        </w:rPr>
        <w:t>217-230.</w:t>
      </w:r>
    </w:p>
    <w:p w14:paraId="7A3315AD" w14:textId="77777777" w:rsidR="000B7D31" w:rsidRDefault="000B7D31" w:rsidP="000B7D31">
      <w:pPr>
        <w:pStyle w:val="NormalWeb"/>
        <w:spacing w:before="0" w:beforeAutospacing="0" w:after="160" w:afterAutospacing="0"/>
      </w:pPr>
      <w:r>
        <w:rPr>
          <w:rFonts w:ascii="Arial" w:hAnsi="Arial" w:cs="Arial"/>
          <w:color w:val="000000"/>
          <w:sz w:val="22"/>
          <w:szCs w:val="22"/>
        </w:rPr>
        <w:t>Acompañar en los primeros años de la vida matrimonial</w:t>
      </w:r>
    </w:p>
    <w:p w14:paraId="14D37CE5" w14:textId="77777777" w:rsidR="000B7D31" w:rsidRDefault="000B7D31" w:rsidP="000B7D31">
      <w:pPr>
        <w:pStyle w:val="NormalWeb"/>
        <w:spacing w:before="0" w:beforeAutospacing="0" w:after="160" w:afterAutospacing="0"/>
      </w:pPr>
      <w:r>
        <w:rPr>
          <w:rFonts w:ascii="Arial" w:hAnsi="Arial" w:cs="Arial"/>
          <w:color w:val="000000"/>
          <w:sz w:val="22"/>
          <w:szCs w:val="22"/>
        </w:rPr>
        <w:t>217. Tenemos que reconocer como un gran valor que se comprenda que el matrimonio es una cuestión de amor, que sólo pueden casarse los que se eligen libremente y se aman. No obstante, cuando el amor se convierte en una mera atracción o en una afectividad difusa, esto hace que los cónyuges sufran una extraordinaria fragilidad cuando la afectividad entra en crisis o cuando la atracción física decae. Dado que estas confusiones son frecuentes, se vuelve imprescindible acompañar en los primeros años de la vida matrimonial para enriquecer y profundizar la decisión consciente y libre de pertenecerse y de amarse hasta el fin. Muchas veces, el tiempo de noviazgo no es suficiente, la decisión de casarse se precipita por diversas razones y, como si no bastara, la maduración de los jóvenes se ha retrasado. Entonces, los recién casados tienen que completar ese proceso que debería haberse realizado durante el noviazgo.</w:t>
      </w:r>
    </w:p>
    <w:p w14:paraId="106B182A" w14:textId="77777777" w:rsidR="000B7D31" w:rsidRDefault="000B7D31" w:rsidP="000B7D31">
      <w:pPr>
        <w:pStyle w:val="NormalWeb"/>
        <w:spacing w:before="0" w:beforeAutospacing="0" w:after="160" w:afterAutospacing="0"/>
      </w:pPr>
      <w:r>
        <w:rPr>
          <w:rFonts w:ascii="Arial" w:hAnsi="Arial" w:cs="Arial"/>
          <w:color w:val="000000"/>
          <w:sz w:val="22"/>
          <w:szCs w:val="22"/>
        </w:rPr>
        <w:t>218. Por otra parte, quiero insistir en que un desafío de la pastoral matrimonial es ayudar a descubrir que el matrimonio no puede entenderse como algo acabado. La unión es real, es irrevocable, y ha sido confirmada y consagrada por el sacramento del matrimonio. Pero al unirse, los esposos se convierten en protagonistas, dueños de su historia y creadores de un proyecto que hay que llevar adelante juntos. La mirada se dirige al futuro que hay que construir día a día con la gracia de Dios y, por eso mismo, al cónyuge no se le exige que sea perfecto. Hay que dejar a un lado las ilusiones y aceptarlo como es: inacabado, llamado a crecer, en proceso. Cuando la mirada hacia el cónyuge es constantemente crítica, eso indica que no se ha asumido el matrimonio también como un proyecto de construir juntos, con paciencia, comprensión, tolerancia y generosidad. Esto lleva a que el amor sea sustituido poco a poco por una mirada inquisidora e implacable, por el control de los méritos y derechos de cada uno, por los reclamos, la competencia y la autodefensa. Así se vuelven incapaces de hacerse cargo el uno del otro para la maduración de los dos y para el crecimiento de la unión. A los nuevos matrimonios hay que mostrarles esto con claridad realista desde el inicio, de manera que tomen conciencia de que «están comenzando». El sí que se dieron es el inicio de un itinerario, con un objetivo capaz de superar lo que planteen las circunstancias y los obstáculos que se interpongan. La bendición recibida es una gracia y un impulso para ese camino siempre abierto. Suele ayudar el que se sienten a dialogar para elaborar su proyecto concreto en sus objetivos, sus instrumentos, sus detalles.</w:t>
      </w:r>
    </w:p>
    <w:p w14:paraId="778AB4DB" w14:textId="77777777" w:rsidR="000B7D31" w:rsidRDefault="000B7D31" w:rsidP="000B7D31">
      <w:pPr>
        <w:pStyle w:val="NormalWeb"/>
        <w:spacing w:before="0" w:beforeAutospacing="0" w:after="160" w:afterAutospacing="0"/>
      </w:pPr>
      <w:r>
        <w:rPr>
          <w:rFonts w:ascii="Arial" w:hAnsi="Arial" w:cs="Arial"/>
          <w:color w:val="000000"/>
          <w:sz w:val="22"/>
          <w:szCs w:val="22"/>
        </w:rPr>
        <w:t xml:space="preserve">219. Recuerdo un refrán que decía que el agua estancada se corrompe, se echa a perder. Es lo que pasa cuando esa vida del amor en los primeros años del matrimonio se estanca, deja de estar en movimiento, deja de tener esa inquietud que la empuja hacia delante. La </w:t>
      </w:r>
      <w:r>
        <w:rPr>
          <w:rFonts w:ascii="Arial" w:hAnsi="Arial" w:cs="Arial"/>
          <w:color w:val="000000"/>
          <w:sz w:val="22"/>
          <w:szCs w:val="22"/>
        </w:rPr>
        <w:lastRenderedPageBreak/>
        <w:t>danza hacia adelante con ese amor joven, la danza con esos ojos asombrados hacia la esperanza, no debe detenerse. En el noviazgo y en los primeros años del matrimonio la esperanza es la que lleva la fuerza de la levadura, la que hace mirar más allá de las contradicciones, de los conflictos, de las coyunturas, la que siempre hace ver más allá. Es la que pone en marcha toda inquietud para mantenerse en un camino de crecimiento. La misma esperanza nos invita a vivir a pleno el presente, poniendo el corazón en la vida familiar, porque la mejor forma de preparar y consolidar el futuro es vivir bien el presente.</w:t>
      </w:r>
    </w:p>
    <w:p w14:paraId="1F493F34" w14:textId="77777777" w:rsidR="000B7D31" w:rsidRDefault="000B7D31" w:rsidP="000B7D31">
      <w:pPr>
        <w:pStyle w:val="NormalWeb"/>
        <w:spacing w:before="0" w:beforeAutospacing="0" w:after="160" w:afterAutospacing="0"/>
      </w:pPr>
      <w:r>
        <w:rPr>
          <w:rFonts w:ascii="Arial" w:hAnsi="Arial" w:cs="Arial"/>
          <w:color w:val="000000"/>
          <w:sz w:val="22"/>
          <w:szCs w:val="22"/>
        </w:rPr>
        <w:t>220. El camino implica pasar por distintas etapas que convocan a donarse con generosidad: del impacto inicial, caracterizado por una atracción marcadamente sensible, se pasa a la necesidad del otro percibido como parte de la propia vida. De allí se pasa al gusto de la pertenencia mutua, luego a la comprensión de la vida entera como un proyecto de los dos, a la capacidad de poner la felicidad del otro por encima de las propias necesidades, y al gozo de ver el propio matrimonio como un bien para la sociedad. La maduración del amor implica también aprender a «negociar». No es una actitud interesada o un juego de tipo comercial, sino en definitiva un ejercicio del amor mutuo, porque esta negociación es un entrelazado de recíprocas ofrendas y renuncias para el bien de la familia. En cada nueva etapa de la vida matrimonial hay que sentarse a volver a negociar los acuerdos, de manera que no haya ganadores y perdedores sino que los dos ganen. En el hogar las decisiones no se toman unilateralmente, y los dos comparten la responsabilidad por la familia, pero cada hogar es único y cada síntesis matrimonial es diferente.</w:t>
      </w:r>
    </w:p>
    <w:p w14:paraId="580A7B4A" w14:textId="77777777" w:rsidR="000B7D31" w:rsidRDefault="000B7D31" w:rsidP="000B7D31">
      <w:pPr>
        <w:pStyle w:val="NormalWeb"/>
        <w:spacing w:before="0" w:beforeAutospacing="0" w:after="160" w:afterAutospacing="0"/>
      </w:pPr>
      <w:r>
        <w:rPr>
          <w:rFonts w:ascii="Arial" w:hAnsi="Arial" w:cs="Arial"/>
          <w:color w:val="000000"/>
          <w:sz w:val="22"/>
          <w:szCs w:val="22"/>
        </w:rPr>
        <w:t>221. Una de las causas que llevan a rupturas matrimoniales es tener expectativas demasiado altas sobre la vida conyugal. Cuando se descubre la realidad, más limitada y desafiante que lo que se había soñado, la solución no es pensar rápida e irresponsablemente en la separación, sino asumir el matrimonio como un camino de maduración, donde cada uno de los cónyuges es un instrumento de Dios para hacer crecer al otro. Es posible el cambio, el crecimiento, el desarrollo de las potencialidades buenas que cada uno lleva en sí. Cada matrimonio es una «historia de salvación», y esto supone que se parte de una fragilidad que, gracias al don de Dios y a una respuesta creativa y generosa, va dando paso a una realidad cada vez más sólida y preciosa. Quizás la misión más grande de un hombre y una mujer en el amor sea esa, la de hacerse el uno al otro más hombre o más mujer. Hacer crecer es ayudar al otro a moldearse en su propia identidad. Por eso el amor es artesanal. Cuando uno lee el pasaje de la Biblia sobre la creación del hombre y de la mujer, ve que Dios primero plasma al hombre (cf. </w:t>
      </w:r>
      <w:r>
        <w:rPr>
          <w:rFonts w:ascii="Arial" w:hAnsi="Arial" w:cs="Arial"/>
          <w:i/>
          <w:iCs/>
          <w:color w:val="000000"/>
          <w:sz w:val="22"/>
          <w:szCs w:val="22"/>
        </w:rPr>
        <w:t>Gn</w:t>
      </w:r>
      <w:r>
        <w:rPr>
          <w:rFonts w:ascii="Arial" w:hAnsi="Arial" w:cs="Arial"/>
          <w:color w:val="000000"/>
          <w:sz w:val="22"/>
          <w:szCs w:val="22"/>
        </w:rPr>
        <w:t> 2,7), después se da cuenta de que falta algo esencial y plasma a la mujer, y entonces escucha la sorpresa del varón: «¡Ah, ahora sí, esta sí!». Y luego, uno parece escuchar ese hermoso diálogo donde el varón y la mujer se van descubriendo. Porque aun en los momentos difíciles el otro vuelve a sorprender y se abren nuevas puertas para el reencuentro, como si fuera la primera vez; y en cada nueva etapa se vuelven a “plasmarse” el uno al otro. El amor hace que uno espere al otro y ejercite esa paciencia propia del artesano que se heredó de Dios.</w:t>
      </w:r>
    </w:p>
    <w:p w14:paraId="2528B813" w14:textId="77777777" w:rsidR="000B7D31" w:rsidRDefault="000B7D31" w:rsidP="000B7D31">
      <w:pPr>
        <w:pStyle w:val="NormalWeb"/>
        <w:spacing w:before="0" w:beforeAutospacing="0" w:after="160" w:afterAutospacing="0"/>
      </w:pPr>
      <w:r>
        <w:rPr>
          <w:rFonts w:ascii="Arial" w:hAnsi="Arial" w:cs="Arial"/>
          <w:color w:val="000000"/>
          <w:sz w:val="22"/>
          <w:szCs w:val="22"/>
        </w:rPr>
        <w:t>222. El acompañamiento debe alentar a los esposos a ser generosos en la comunicación de la vida. «De acuerdo con el carácter personal y humanamente completo del amor conyugal, el camino adecuado para la planificación familiar presupone un diálogo consensual entre los esposos, el respeto de los tiempos y la consideración de la dignidad de cada uno de los miembros de la pareja. En este sentido, es preciso redescubrir el mensaje de la Encíclica </w:t>
      </w:r>
      <w:hyperlink r:id="rId8" w:history="1">
        <w:r>
          <w:rPr>
            <w:rStyle w:val="Hipervnculo"/>
            <w:rFonts w:ascii="Arial" w:hAnsi="Arial" w:cs="Arial"/>
            <w:i/>
            <w:iCs/>
            <w:sz w:val="22"/>
            <w:szCs w:val="22"/>
          </w:rPr>
          <w:t>Humanae vitae</w:t>
        </w:r>
      </w:hyperlink>
      <w:r>
        <w:rPr>
          <w:rFonts w:ascii="Arial" w:hAnsi="Arial" w:cs="Arial"/>
          <w:color w:val="000000"/>
          <w:sz w:val="22"/>
          <w:szCs w:val="22"/>
        </w:rPr>
        <w:t> (cf. 10-14) y la Exhortación apostólica </w:t>
      </w:r>
      <w:hyperlink r:id="rId9" w:history="1">
        <w:r>
          <w:rPr>
            <w:rStyle w:val="Hipervnculo"/>
            <w:rFonts w:ascii="Arial" w:hAnsi="Arial" w:cs="Arial"/>
            <w:i/>
            <w:iCs/>
            <w:sz w:val="22"/>
            <w:szCs w:val="22"/>
          </w:rPr>
          <w:t>Familiaris consortio</w:t>
        </w:r>
      </w:hyperlink>
      <w:r>
        <w:rPr>
          <w:rFonts w:ascii="Arial" w:hAnsi="Arial" w:cs="Arial"/>
          <w:i/>
          <w:iCs/>
          <w:color w:val="000000"/>
          <w:sz w:val="22"/>
          <w:szCs w:val="22"/>
        </w:rPr>
        <w:t> </w:t>
      </w:r>
      <w:r>
        <w:rPr>
          <w:rFonts w:ascii="Arial" w:hAnsi="Arial" w:cs="Arial"/>
          <w:color w:val="000000"/>
          <w:sz w:val="22"/>
          <w:szCs w:val="22"/>
        </w:rPr>
        <w:t xml:space="preserve">(cf. 14; 28-35) para contrarrestar una mentalidad a menudo hostil a la vida [...] La elección responsable de la paternidad presupone la formación de la conciencia que es </w:t>
      </w:r>
      <w:r>
        <w:rPr>
          <w:rFonts w:ascii="Arial" w:hAnsi="Arial" w:cs="Arial"/>
          <w:color w:val="000000"/>
          <w:sz w:val="22"/>
          <w:szCs w:val="22"/>
        </w:rPr>
        <w:lastRenderedPageBreak/>
        <w:t>“el núcleo más secreto y el sagrario del hombre, en el que este se siente a solas con Dios, cuya voz resuena en el recinto más íntimo de aquella” (</w:t>
      </w:r>
      <w:hyperlink r:id="rId10" w:history="1">
        <w:r>
          <w:rPr>
            <w:rStyle w:val="Hipervnculo"/>
            <w:rFonts w:ascii="Arial" w:hAnsi="Arial" w:cs="Arial"/>
            <w:i/>
            <w:iCs/>
            <w:sz w:val="22"/>
            <w:szCs w:val="22"/>
          </w:rPr>
          <w:t>Gaudium et spes</w:t>
        </w:r>
      </w:hyperlink>
      <w:r>
        <w:rPr>
          <w:rFonts w:ascii="Arial" w:hAnsi="Arial" w:cs="Arial"/>
          <w:i/>
          <w:iCs/>
          <w:color w:val="000000"/>
          <w:sz w:val="22"/>
          <w:szCs w:val="22"/>
        </w:rPr>
        <w:t>,</w:t>
      </w:r>
      <w:r>
        <w:rPr>
          <w:rFonts w:ascii="Arial" w:hAnsi="Arial" w:cs="Arial"/>
          <w:color w:val="000000"/>
          <w:sz w:val="22"/>
          <w:szCs w:val="22"/>
        </w:rPr>
        <w:t>16). En la medida en que los esposos traten de escuchar más en su conciencia a Dios y sus mandamientos (cf.</w:t>
      </w:r>
      <w:r>
        <w:rPr>
          <w:rFonts w:ascii="Arial" w:hAnsi="Arial" w:cs="Arial"/>
          <w:i/>
          <w:iCs/>
          <w:color w:val="000000"/>
          <w:sz w:val="22"/>
          <w:szCs w:val="22"/>
        </w:rPr>
        <w:t> Rm </w:t>
      </w:r>
      <w:r>
        <w:rPr>
          <w:rFonts w:ascii="Arial" w:hAnsi="Arial" w:cs="Arial"/>
          <w:color w:val="000000"/>
          <w:sz w:val="22"/>
          <w:szCs w:val="22"/>
        </w:rPr>
        <w:t>2,15), y se hagan acompañar espiritualmente, tanto más su decisión será íntimamente libre de un arbitrio subjetivo y del acomodamiento a los modos de comportarse en su ambiente»</w:t>
      </w:r>
      <w:hyperlink r:id="rId11" w:anchor="_ftn248" w:history="1">
        <w:r>
          <w:rPr>
            <w:rStyle w:val="Hipervnculo"/>
            <w:rFonts w:ascii="Arial" w:hAnsi="Arial" w:cs="Arial"/>
            <w:sz w:val="22"/>
            <w:szCs w:val="22"/>
          </w:rPr>
          <w:t>[248]</w:t>
        </w:r>
      </w:hyperlink>
      <w:r>
        <w:rPr>
          <w:rFonts w:ascii="Arial" w:hAnsi="Arial" w:cs="Arial"/>
          <w:color w:val="000000"/>
          <w:sz w:val="22"/>
          <w:szCs w:val="22"/>
        </w:rPr>
        <w:t>. Sigue en pie lo dicho con claridad en el Concilio Vaticano II: «Cumplirán su tarea [...] de común acuerdo y con un esfuerzo común, se formarán un recto juicio, atendiendo no sólo a su propio bien, sino también al bien de los hijos, ya nacidos o futuros, discerniendo las condiciones de los tiempos y del estado de vida, tanto materiales como espirituales, y, finalmente, teniendo en cuenta el bien de la comunidad familiar, de la sociedad temporal y de la propia Iglesia. En último término, son los mismos esposos los que deben formarse este juicio ante Dios»</w:t>
      </w:r>
      <w:hyperlink r:id="rId12" w:anchor="_ftn249" w:history="1">
        <w:r>
          <w:rPr>
            <w:rStyle w:val="Hipervnculo"/>
            <w:rFonts w:ascii="Arial" w:hAnsi="Arial" w:cs="Arial"/>
            <w:sz w:val="22"/>
            <w:szCs w:val="22"/>
          </w:rPr>
          <w:t>[249]</w:t>
        </w:r>
      </w:hyperlink>
      <w:r>
        <w:rPr>
          <w:rFonts w:ascii="Arial" w:hAnsi="Arial" w:cs="Arial"/>
          <w:color w:val="000000"/>
          <w:sz w:val="22"/>
          <w:szCs w:val="22"/>
        </w:rPr>
        <w:t>. Por otra parte, «se ha de promover el uso de los métodos basados en los “ritmos naturales de fecundidad” (</w:t>
      </w:r>
      <w:hyperlink r:id="rId13" w:history="1">
        <w:r>
          <w:rPr>
            <w:rStyle w:val="Hipervnculo"/>
            <w:rFonts w:ascii="Arial" w:hAnsi="Arial" w:cs="Arial"/>
            <w:i/>
            <w:iCs/>
            <w:sz w:val="22"/>
            <w:szCs w:val="22"/>
          </w:rPr>
          <w:t>Humanae vitae</w:t>
        </w:r>
      </w:hyperlink>
      <w:r>
        <w:rPr>
          <w:rFonts w:ascii="Arial" w:hAnsi="Arial" w:cs="Arial"/>
          <w:color w:val="000000"/>
          <w:sz w:val="22"/>
          <w:szCs w:val="22"/>
        </w:rPr>
        <w:t>, 11). También se debe hacer ver que “estos métodos respetan el cuerpo de los esposos, fomentan el afecto entre ellos y favorecen la educación de una libertad auténtica” (</w:t>
      </w:r>
      <w:r>
        <w:rPr>
          <w:rFonts w:ascii="Arial" w:hAnsi="Arial" w:cs="Arial"/>
          <w:i/>
          <w:iCs/>
          <w:color w:val="000000"/>
          <w:sz w:val="22"/>
          <w:szCs w:val="22"/>
        </w:rPr>
        <w:t>Catecismo de la Iglesia Católica,</w:t>
      </w:r>
      <w:r>
        <w:rPr>
          <w:rFonts w:ascii="Arial" w:hAnsi="Arial" w:cs="Arial"/>
          <w:color w:val="000000"/>
          <w:sz w:val="22"/>
          <w:szCs w:val="22"/>
        </w:rPr>
        <w:t>2370), insistiendo siempre en que los hijos son un maravilloso don de Dios, una alegría para los padres y para la Iglesia. A través de ellos el Señor renueva el mundo»</w:t>
      </w:r>
      <w:hyperlink r:id="rId14" w:anchor="_ftn250" w:history="1">
        <w:r>
          <w:rPr>
            <w:rStyle w:val="Hipervnculo"/>
            <w:rFonts w:ascii="Arial" w:hAnsi="Arial" w:cs="Arial"/>
            <w:sz w:val="22"/>
            <w:szCs w:val="22"/>
          </w:rPr>
          <w:t>[250]</w:t>
        </w:r>
      </w:hyperlink>
      <w:r>
        <w:rPr>
          <w:rFonts w:ascii="Arial" w:hAnsi="Arial" w:cs="Arial"/>
          <w:color w:val="000000"/>
          <w:sz w:val="22"/>
          <w:szCs w:val="22"/>
        </w:rPr>
        <w:t>.</w:t>
      </w:r>
    </w:p>
    <w:p w14:paraId="262A83DA" w14:textId="77777777" w:rsidR="000B7D31" w:rsidRDefault="000B7D31" w:rsidP="000B7D31">
      <w:pPr>
        <w:pStyle w:val="NormalWeb"/>
        <w:spacing w:before="0" w:beforeAutospacing="0" w:after="160" w:afterAutospacing="0"/>
      </w:pPr>
      <w:r>
        <w:rPr>
          <w:rFonts w:ascii="Arial" w:hAnsi="Arial" w:cs="Arial"/>
          <w:i/>
          <w:iCs/>
          <w:color w:val="000000"/>
          <w:sz w:val="22"/>
          <w:szCs w:val="22"/>
        </w:rPr>
        <w:t>Algunos recursos</w:t>
      </w:r>
    </w:p>
    <w:p w14:paraId="4810F898" w14:textId="77777777" w:rsidR="000B7D31" w:rsidRDefault="000B7D31" w:rsidP="000B7D31">
      <w:pPr>
        <w:pStyle w:val="NormalWeb"/>
        <w:spacing w:before="0" w:beforeAutospacing="0" w:after="160" w:afterAutospacing="0"/>
      </w:pPr>
      <w:r>
        <w:rPr>
          <w:rFonts w:ascii="Arial" w:hAnsi="Arial" w:cs="Arial"/>
          <w:color w:val="000000"/>
          <w:sz w:val="22"/>
          <w:szCs w:val="22"/>
        </w:rPr>
        <w:t>223. Los Padres sinodales han indicado que «los primeros años de matrimonio son un período vital y delicado durante el cual los cónyuges crecen en la conciencia de los desafíos y del significado del matrimonio. De aquí la exigencia de un acompañamiento pastoral que continúe después de la celebración del sacramento (cf. </w:t>
      </w:r>
      <w:hyperlink r:id="rId15" w:history="1">
        <w:r>
          <w:rPr>
            <w:rStyle w:val="Hipervnculo"/>
            <w:rFonts w:ascii="Arial" w:hAnsi="Arial" w:cs="Arial"/>
            <w:i/>
            <w:iCs/>
            <w:sz w:val="22"/>
            <w:szCs w:val="22"/>
          </w:rPr>
          <w:t>Familiaris consortio</w:t>
        </w:r>
      </w:hyperlink>
      <w:r>
        <w:rPr>
          <w:rFonts w:ascii="Arial" w:hAnsi="Arial" w:cs="Arial"/>
          <w:color w:val="000000"/>
          <w:sz w:val="22"/>
          <w:szCs w:val="22"/>
        </w:rPr>
        <w:t>, 3ª parte). Resulta de gran importancia en esta pastoral la presencia de esposos con experiencia. La parroquia se considera el lugar donde los cónyuges expertos pueden ofrecer su disponibilidad a ayudar a los más jóvenes, con el eventual apoyo de asociaciones, movimientos eclesiales y nuevas comunidades. Hay que alentar a los esposos a una actitud fundamental de acogida del gran don de los hijos. Es preciso resaltar la importancia de la espiritualidad familiar, de la oración y de la participación en la Eucaristía dominical, y alentar a los cónyuges a reunirse regularmente para que crezca la vida espiritual y la solidaridad en las exigencias concretas de la vida. Liturgias, prácticas de devoción y Eucaristías celebradas para las familias, sobre todo en el aniversario del matrimonio, se citaron como ocasiones vitales para favorecer la evangelización mediante la familia»</w:t>
      </w:r>
      <w:hyperlink r:id="rId16" w:anchor="_ftn251" w:history="1">
        <w:r>
          <w:rPr>
            <w:rStyle w:val="Hipervnculo"/>
            <w:rFonts w:ascii="Arial" w:hAnsi="Arial" w:cs="Arial"/>
            <w:sz w:val="22"/>
            <w:szCs w:val="22"/>
          </w:rPr>
          <w:t>[251]</w:t>
        </w:r>
      </w:hyperlink>
      <w:r>
        <w:rPr>
          <w:rFonts w:ascii="Arial" w:hAnsi="Arial" w:cs="Arial"/>
          <w:color w:val="000000"/>
          <w:sz w:val="22"/>
          <w:szCs w:val="22"/>
        </w:rPr>
        <w:t>.</w:t>
      </w:r>
    </w:p>
    <w:p w14:paraId="4E1DB41D" w14:textId="77777777" w:rsidR="000B7D31" w:rsidRDefault="000B7D31" w:rsidP="000B7D31">
      <w:pPr>
        <w:pStyle w:val="NormalWeb"/>
        <w:spacing w:before="0" w:beforeAutospacing="0" w:after="160" w:afterAutospacing="0"/>
      </w:pPr>
      <w:r>
        <w:rPr>
          <w:rFonts w:ascii="Arial" w:hAnsi="Arial" w:cs="Arial"/>
          <w:color w:val="000000"/>
          <w:sz w:val="22"/>
          <w:szCs w:val="22"/>
        </w:rPr>
        <w:t>224. Este camino es una cuestión de tiempo. El amor necesita tiempo disponible y gratuito, que coloque otras cosas en un segundo lugar. Hace falta tiempo para dialogar, para abrazarse sin prisa, para compartir proyectos, para escucharse, para mirarse, para valorarse, para fortalecer la relación. A veces, el problema es el ritmo frenético de la sociedad, o los tiempos que imponen los compromisos laborales. Otras veces, el problema es que el tiempo que se pasa juntos no tiene calidad. Sólo compartimos un espacio físico pero sin prestarnos atención el uno al otro. Los agentes pastorales y los grupos matrimoniales deberían ayudar a los matrimonios jóvenes o frágiles a aprender a encontrarse en esos momentos, a detenerse el uno frente al otro, e incluso a compartir momentos de silencio que los obliguen a experimentar la presencia del cónyuge.</w:t>
      </w:r>
    </w:p>
    <w:p w14:paraId="64938EA8" w14:textId="77777777" w:rsidR="000B7D31" w:rsidRDefault="000B7D31" w:rsidP="000B7D31">
      <w:pPr>
        <w:pStyle w:val="NormalWeb"/>
        <w:spacing w:before="0" w:beforeAutospacing="0" w:after="160" w:afterAutospacing="0"/>
      </w:pPr>
      <w:r>
        <w:rPr>
          <w:rFonts w:ascii="Arial" w:hAnsi="Arial" w:cs="Arial"/>
          <w:color w:val="000000"/>
          <w:sz w:val="22"/>
          <w:szCs w:val="22"/>
        </w:rPr>
        <w:t xml:space="preserve">225. Los matrimonios que tienen una buena experiencia de aprendizaje en este sentido pueden aportar los recursos prácticos que les han sido de utilidad: la programación de los momentos para estar juntos gratuitamente, los tiempos de recreación con los hijos, las diversas maneras de celebrar cosas importantes, los espacios de espiritualidad </w:t>
      </w:r>
      <w:r>
        <w:rPr>
          <w:rFonts w:ascii="Arial" w:hAnsi="Arial" w:cs="Arial"/>
          <w:color w:val="000000"/>
          <w:sz w:val="22"/>
          <w:szCs w:val="22"/>
        </w:rPr>
        <w:lastRenderedPageBreak/>
        <w:t>compartida. Pero también pueden enseñar recursos que ayudan a llenar de contenido y de sentido esos momentos, para aprender a comunicarse mejor. Esto es de suma importancia cuando se ha apagado la novedad del noviazgo. Porque, cuando no se sabe qué hacer con el tiempo compartido, uno u otro de los cónyuges terminará refugiándose en la tecnología, inventará otros compromisos, buscará otros brazos, o escapará de una intimidad incómoda.</w:t>
      </w:r>
    </w:p>
    <w:p w14:paraId="0BD49FDF" w14:textId="77777777" w:rsidR="000B7D31" w:rsidRDefault="000B7D31" w:rsidP="000B7D31">
      <w:pPr>
        <w:pStyle w:val="NormalWeb"/>
        <w:spacing w:before="0" w:beforeAutospacing="0" w:after="160" w:afterAutospacing="0"/>
      </w:pPr>
      <w:r>
        <w:rPr>
          <w:rFonts w:ascii="Arial" w:hAnsi="Arial" w:cs="Arial"/>
          <w:color w:val="000000"/>
          <w:sz w:val="22"/>
          <w:szCs w:val="22"/>
        </w:rPr>
        <w:t>226. A los matrimonios jóvenes también hay que estimularlos a crear una rutina propia, que brinda una sana sensación de estabilidad y de seguridad, y que se construye con una serie de rituales cotidianos compartidos</w:t>
      </w:r>
      <w:r>
        <w:rPr>
          <w:rFonts w:ascii="Arial" w:hAnsi="Arial" w:cs="Arial"/>
          <w:i/>
          <w:iCs/>
          <w:color w:val="000000"/>
          <w:sz w:val="22"/>
          <w:szCs w:val="22"/>
        </w:rPr>
        <w:t>. </w:t>
      </w:r>
      <w:r>
        <w:rPr>
          <w:rFonts w:ascii="Arial" w:hAnsi="Arial" w:cs="Arial"/>
          <w:color w:val="000000"/>
          <w:sz w:val="22"/>
          <w:szCs w:val="22"/>
        </w:rPr>
        <w:t>Es bueno darse siempre un beso por la mañana, bendecirse todas las noches, esperar al otro y recibirlo cuando llega, tener alguna salida juntos, compartir tareas domésticas. Pero al mismo tiempo es bueno cortar la rutina con la fiesta, no perder la capacidad de celebrar en familia, de alegrarse y de festejar las experiencias lindas. Necesitan sorprenderse juntos por los dones de Dios y alimentar juntos el entusiasmo por vivir. Cuando se sabe celebrar, esta capacidad renueva la energía del amor, lo libera de la monotonía, y llena de color y de esperanza la rutina diaria.</w:t>
      </w:r>
    </w:p>
    <w:p w14:paraId="7705E382" w14:textId="77777777" w:rsidR="000B7D31" w:rsidRDefault="000B7D31" w:rsidP="000B7D31">
      <w:pPr>
        <w:pStyle w:val="NormalWeb"/>
        <w:spacing w:before="0" w:beforeAutospacing="0" w:after="160" w:afterAutospacing="0"/>
      </w:pPr>
      <w:r>
        <w:rPr>
          <w:rFonts w:ascii="Arial" w:hAnsi="Arial" w:cs="Arial"/>
          <w:color w:val="000000"/>
          <w:sz w:val="22"/>
          <w:szCs w:val="22"/>
        </w:rPr>
        <w:t>227. Los pastores debemos alentar a las familias a crecer en la fe. Para ello es bueno animar a la confesión frecuente, la dirección espiritual, la asistencia a retiros. Pero no hay que dejar de invitar a crear espacios semanales de oración familiar, porque «la familia que reza unida permanece unida». A su vez, cuando visitemos los hogares, deberíamos convocar a todos los miembros de la familia a un momento para orar unos por otros y para poner la familia en las manos del Señor. Al mismo tiempo, conviene alentar a cada uno de los cónyuges a tener momentos de oración en soledad ante Dios, porque cada uno tiene sus cruces secretas. ¿Por qué no contarle a Dios lo que perturba al corazón, o pedirle la fuerza para sanar las propias heridas, e implorar las luces que se necesitan para poder mantener el propio compromiso? Los Padres sinodales también remarcaron que «la Palabra de Dios es fuente de vida y espiritualidad para la familia. Toda la pastoral familiar deberá dejarse modelar interiormente y formar a los miembros de la iglesia doméstica mediante la lectura orante y eclesial de la Sagrada Escritura. La Palabra de Dios no sólo es una buena nueva para la vida privada de las personas, sino también un criterio de juicio y una luz para el discernimiento de los diversos desafíos que deben afrontar los cónyuges y las familias»</w:t>
      </w:r>
      <w:hyperlink r:id="rId17" w:anchor="_ftn252" w:history="1">
        <w:r>
          <w:rPr>
            <w:rStyle w:val="Hipervnculo"/>
            <w:rFonts w:ascii="Arial" w:hAnsi="Arial" w:cs="Arial"/>
            <w:sz w:val="22"/>
            <w:szCs w:val="22"/>
          </w:rPr>
          <w:t>[252]</w:t>
        </w:r>
      </w:hyperlink>
      <w:r>
        <w:rPr>
          <w:rFonts w:ascii="Arial" w:hAnsi="Arial" w:cs="Arial"/>
          <w:color w:val="000000"/>
          <w:sz w:val="22"/>
          <w:szCs w:val="22"/>
        </w:rPr>
        <w:t>.</w:t>
      </w:r>
    </w:p>
    <w:p w14:paraId="37F5E697" w14:textId="77777777" w:rsidR="000B7D31" w:rsidRDefault="000B7D31" w:rsidP="000B7D31">
      <w:pPr>
        <w:pStyle w:val="NormalWeb"/>
        <w:spacing w:before="0" w:beforeAutospacing="0" w:after="160" w:afterAutospacing="0"/>
      </w:pPr>
      <w:r>
        <w:rPr>
          <w:rFonts w:ascii="Arial" w:hAnsi="Arial" w:cs="Arial"/>
          <w:color w:val="000000"/>
          <w:sz w:val="22"/>
          <w:szCs w:val="22"/>
        </w:rPr>
        <w:t>228. Es posible que uno de los dos cónyuges no sea bautizado, o que no quiera vivir los compromisos de la fe. En ese caso, el deseo del otro de vivir y crecer como cristiano hace que la indiferencia de ese cónyuge sea vivida con dolor. No obstante, es posible encontrar algunos valores comunes que se puedan compartir y cultivar con entusiasmo. De todos modos, amar al cónyuge incrédulo, darle felicidad, aliviar sus sufrimientos y compartir la vida con él es un verdadero camino de santificación. Por otra parte, el amor es un don de Dios, y allí donde se derrama hace sentir su fuerza transformadora, de maneras a veces misteriosas, hasta el punto de que «el marido no creyente queda santificado por la mujer, y la mujer no creyente queda santifica por el marido creyente» (</w:t>
      </w:r>
      <w:r>
        <w:rPr>
          <w:rFonts w:ascii="Arial" w:hAnsi="Arial" w:cs="Arial"/>
          <w:i/>
          <w:iCs/>
          <w:color w:val="000000"/>
          <w:sz w:val="22"/>
          <w:szCs w:val="22"/>
        </w:rPr>
        <w:t>1 Co</w:t>
      </w:r>
      <w:r>
        <w:rPr>
          <w:rFonts w:ascii="Arial" w:hAnsi="Arial" w:cs="Arial"/>
          <w:color w:val="000000"/>
          <w:sz w:val="22"/>
          <w:szCs w:val="22"/>
        </w:rPr>
        <w:t> 7,14).</w:t>
      </w:r>
    </w:p>
    <w:p w14:paraId="6F9C0C23" w14:textId="77777777" w:rsidR="000B7D31" w:rsidRDefault="000B7D31" w:rsidP="000B7D31">
      <w:pPr>
        <w:pStyle w:val="NormalWeb"/>
        <w:spacing w:before="0" w:beforeAutospacing="0" w:after="160" w:afterAutospacing="0"/>
      </w:pPr>
      <w:r>
        <w:rPr>
          <w:rFonts w:ascii="Arial" w:hAnsi="Arial" w:cs="Arial"/>
          <w:color w:val="000000"/>
          <w:sz w:val="22"/>
          <w:szCs w:val="22"/>
        </w:rPr>
        <w:t xml:space="preserve">229. Las parroquias, los movimientos, las escuelas y otras instituciones de la Iglesia pueden desplegar diversas mediaciones para cuidar y reavivar a las familias. Por ejemplo, a través de recursos como: reuniones de matrimonios vecinos o amigos, retiros breves para matrimonios, charlas de especialistas sobre problemáticas muy concretas de la vida familiar, centros de asesoramiento matrimonial, agentes misioneros orientados a conversar con los matrimonios sobre sus dificultades y anhelos, consultorías sobre diferentes situaciones familiares (adicciones, infidelidad, violencia familiar), espacios de </w:t>
      </w:r>
      <w:r>
        <w:rPr>
          <w:rFonts w:ascii="Arial" w:hAnsi="Arial" w:cs="Arial"/>
          <w:color w:val="000000"/>
          <w:sz w:val="22"/>
          <w:szCs w:val="22"/>
        </w:rPr>
        <w:lastRenderedPageBreak/>
        <w:t>espiritualidad, talleres de formación para padres con hijos problemáticos, asambleas familiares. La secretaría parroquial debería contar con la posibilidad de acoger con cordialidad y de atender las urgencias familiares, o de derivar fácilmente hacia quienes puedan ayudarles. También hay un apoyo pastoral que se da en los grupos de matrimonios, tanto de servicio o de misión, de oración, de formación, o de apoyo mutuo. Estos grupos brindan la ocasión de dar, de vivir la apertura de la familia a los demás, de compartir la fe, pero al mismo tiempo son un medio para fortalecer al matrimonio y hacerlo crecer.</w:t>
      </w:r>
    </w:p>
    <w:p w14:paraId="508AA063" w14:textId="77777777" w:rsidR="000B7D31" w:rsidRDefault="000B7D31" w:rsidP="000B7D31">
      <w:pPr>
        <w:pStyle w:val="NormalWeb"/>
        <w:spacing w:before="0" w:beforeAutospacing="0" w:after="160" w:afterAutospacing="0"/>
      </w:pPr>
      <w:r>
        <w:rPr>
          <w:rFonts w:ascii="Arial" w:hAnsi="Arial" w:cs="Arial"/>
          <w:color w:val="000000"/>
          <w:sz w:val="22"/>
          <w:szCs w:val="22"/>
        </w:rPr>
        <w:t>230. Es verdad que muchos matrimonios desaparecen de la comunidad cristiana después del casamiento, pero muchas veces desperdiciamos algunas ocasiones en que vuelven a hacerse presentes, donde podríamos reproponerles de manera atractiva el ideal del matrimonio cristiano y acercarlos a espacios de acompañamiento: me refiero, por ejemplo, al bautismo de un hijo, a la primera comunión, o cuando participan de un funeral o del casamiento de un pariente o amigo. Casi todos los matrimonios reaparecen en esas ocasiones, que podrían ser mejor aprovechadas. Otro camino de acercamiento es la bendición de los hogares o la visita de una imagen de la Virgen, que dan la ocasión para desarrollar un diálogo pastoral acerca de la situación de la familia. También puede ser útil asignar a matrimonios más crecidos la tarea de acompañar a matrimonios más recientes de su propio vecindario, para visitarlos, acompañarlos en sus comienzos y proponerles un camino de crecimiento. Con el ritmo de vida actual, la mayoría de los matrimonios no estarán dispuestos a reuniones frecuentes, y no podemos reducirnos a una pastoral de pequeñas élites. Hoy, la pastoral familiar debe ser fundamentalmente misionera, en salida, en cercanía, en lugar de reducirse a ser una fábrica de cursos a los que pocos asisten.</w:t>
      </w:r>
    </w:p>
    <w:p w14:paraId="3D51F511" w14:textId="77777777" w:rsidR="00485E63" w:rsidRPr="007B1C12" w:rsidRDefault="00485E63" w:rsidP="00F937AD">
      <w:pPr>
        <w:spacing w:line="240" w:lineRule="auto"/>
        <w:rPr>
          <w:rFonts w:ascii="Arial" w:hAnsi="Arial" w:cs="Arial"/>
          <w:b/>
          <w:bCs/>
          <w:color w:val="000000"/>
          <w:u w:val="single"/>
          <w:lang w:val="es-MX"/>
        </w:rPr>
      </w:pPr>
    </w:p>
    <w:p w14:paraId="21064A64" w14:textId="77777777" w:rsidR="00485E63" w:rsidRDefault="00485E63" w:rsidP="00485E63">
      <w:pPr>
        <w:pStyle w:val="NormalWeb"/>
        <w:shd w:val="clear" w:color="auto" w:fill="CC9900"/>
        <w:jc w:val="both"/>
        <w:rPr>
          <w:rFonts w:ascii="Arial Nova" w:hAnsi="Arial Nova" w:cs="Tahoma"/>
          <w:b/>
          <w:bCs/>
          <w:color w:val="000000"/>
          <w:sz w:val="22"/>
          <w:szCs w:val="22"/>
        </w:rPr>
      </w:pPr>
      <w:r>
        <w:rPr>
          <w:rFonts w:ascii="Arial Nova" w:hAnsi="Arial Nova" w:cs="Tahoma"/>
          <w:b/>
          <w:bCs/>
          <w:color w:val="000000"/>
          <w:sz w:val="22"/>
          <w:szCs w:val="22"/>
        </w:rPr>
        <w:t>Magisterio de la Iglesia</w:t>
      </w:r>
    </w:p>
    <w:p w14:paraId="0960B22D" w14:textId="4242493C" w:rsidR="00485E63" w:rsidRDefault="00485E63" w:rsidP="00485E63">
      <w:pPr>
        <w:spacing w:line="240" w:lineRule="auto"/>
        <w:rPr>
          <w:rFonts w:ascii="Arial" w:hAnsi="Arial" w:cs="Arial"/>
          <w:b/>
          <w:bCs/>
          <w:color w:val="000000"/>
          <w:u w:val="single"/>
        </w:rPr>
      </w:pPr>
      <w:r>
        <w:rPr>
          <w:rFonts w:ascii="Arial Nova" w:hAnsi="Arial Nova"/>
          <w:b/>
          <w:bCs/>
        </w:rPr>
        <w:t>3</w:t>
      </w:r>
      <w:r w:rsidRPr="00D337A0">
        <w:rPr>
          <w:rFonts w:ascii="Arial Nova" w:hAnsi="Arial Nova"/>
          <w:b/>
          <w:bCs/>
        </w:rPr>
        <w:t xml:space="preserve">.- </w:t>
      </w:r>
      <w:r>
        <w:rPr>
          <w:rFonts w:ascii="Arial Nova" w:hAnsi="Arial Nova"/>
          <w:b/>
          <w:bCs/>
        </w:rPr>
        <w:t xml:space="preserve"> </w:t>
      </w:r>
      <w:r w:rsidR="000B7D31">
        <w:rPr>
          <w:rFonts w:ascii="Arial" w:hAnsi="Arial" w:cs="Arial"/>
          <w:b/>
          <w:bCs/>
          <w:color w:val="000000"/>
          <w:u w:val="single"/>
        </w:rPr>
        <w:t xml:space="preserve">Amoris Laetitia </w:t>
      </w:r>
      <w:r w:rsidR="000B7D31">
        <w:rPr>
          <w:rFonts w:ascii="Arial" w:hAnsi="Arial" w:cs="Arial"/>
          <w:b/>
          <w:bCs/>
          <w:color w:val="000000"/>
          <w:u w:val="single"/>
        </w:rPr>
        <w:t>191-193.</w:t>
      </w:r>
    </w:p>
    <w:p w14:paraId="4B89E076" w14:textId="77777777" w:rsidR="000B7D31" w:rsidRDefault="000B7D31" w:rsidP="000B7D31">
      <w:pPr>
        <w:pStyle w:val="NormalWeb"/>
        <w:spacing w:before="0" w:beforeAutospacing="0" w:after="160" w:afterAutospacing="0"/>
      </w:pPr>
      <w:r>
        <w:rPr>
          <w:rFonts w:ascii="Arial" w:hAnsi="Arial" w:cs="Arial"/>
          <w:b/>
          <w:bCs/>
          <w:color w:val="000000"/>
        </w:rPr>
        <w:t>Los ancianos</w:t>
      </w:r>
    </w:p>
    <w:p w14:paraId="0374DB00" w14:textId="77777777" w:rsidR="000B7D31" w:rsidRDefault="000B7D31" w:rsidP="000B7D31">
      <w:pPr>
        <w:pStyle w:val="NormalWeb"/>
        <w:spacing w:before="0" w:beforeAutospacing="0" w:after="160" w:afterAutospacing="0"/>
      </w:pPr>
      <w:r>
        <w:rPr>
          <w:rFonts w:ascii="Arial" w:hAnsi="Arial" w:cs="Arial"/>
          <w:b/>
          <w:bCs/>
          <w:color w:val="000000"/>
          <w:sz w:val="22"/>
          <w:szCs w:val="22"/>
        </w:rPr>
        <w:t>191.</w:t>
      </w:r>
      <w:r>
        <w:rPr>
          <w:rFonts w:ascii="Arial" w:hAnsi="Arial" w:cs="Arial"/>
          <w:color w:val="000000"/>
          <w:sz w:val="22"/>
          <w:szCs w:val="22"/>
        </w:rPr>
        <w:t xml:space="preserve"> «No me rechaces ahora en la vejez, me van faltando las fuerzas, no me abandones» (Sal 71,9). Es el clamor del anciano, que teme el olvido y el desprecio. Así como Dios nos invita a ser sus instrumentos para escuchar la súplica de los pobres, también espera que escuchemos el grito de los ancianos. Esto interpela a las familias y a las comunidades, porque «la Iglesia no puede y no quiere conformarse a una mentalidad de intolerancia, y mucho menos de indiferencia y desprecio, respecto a la vejez. Debemos despertar el sentido colectivo de gratitud, de aprecio, de hospitalidad, que hagan sentir al anciano parte viva de su comunidad. Los ancianos son hombres y mujeres, padres y madres que estuvieron antes que nosotros en el mismo camino, en nuestra misma casa, en nuestra diaria batalla por una vida digna». Por eso, «¡cuánto quisiera una Iglesia que desafía la cultura del descarte con la alegría desbordante de un nuevo abrazo entre los jóvenes y los ancianos!».</w:t>
      </w:r>
    </w:p>
    <w:p w14:paraId="35023118" w14:textId="77777777" w:rsidR="000B7D31" w:rsidRDefault="000B7D31" w:rsidP="000B7D31">
      <w:pPr>
        <w:pStyle w:val="NormalWeb"/>
        <w:spacing w:before="0" w:beforeAutospacing="0" w:after="160" w:afterAutospacing="0"/>
      </w:pPr>
      <w:r>
        <w:rPr>
          <w:rFonts w:ascii="Arial" w:hAnsi="Arial" w:cs="Arial"/>
          <w:b/>
          <w:bCs/>
          <w:color w:val="000000"/>
          <w:sz w:val="22"/>
          <w:szCs w:val="22"/>
        </w:rPr>
        <w:t>192</w:t>
      </w:r>
      <w:r>
        <w:rPr>
          <w:rFonts w:ascii="Arial" w:hAnsi="Arial" w:cs="Arial"/>
          <w:color w:val="000000"/>
          <w:sz w:val="22"/>
          <w:szCs w:val="22"/>
        </w:rPr>
        <w:t xml:space="preserve">. San Juan Pablo II nos invitó a prestar atención al lugar del anciano en la familia, porque hay culturas que, «como consecuencia de un desordenado desarrollo industrial y urbanístico, han llevado y siguen llevando a los ancianos a formas inaceptables de marginación». Los ancianos ayudan a percibir «la continuidad de las generaciones», con «el carisma de servir de puente». Muchas veces son los abuelos quienes aseguran la </w:t>
      </w:r>
      <w:r>
        <w:rPr>
          <w:rFonts w:ascii="Arial" w:hAnsi="Arial" w:cs="Arial"/>
          <w:color w:val="000000"/>
          <w:sz w:val="22"/>
          <w:szCs w:val="22"/>
        </w:rPr>
        <w:lastRenderedPageBreak/>
        <w:t>transmisión de los grandes valores a sus nietos, y «muchas personas pueden reconocer que deben precisamente a sus abuelos la iniciación a la vida cristiana». Sus palabras, sus caricias o su sola presencia, ayudan a los niños a reconocer que la historia no comienza con ellos, que son herederos de un viejo camino y que es necesario respetar el trasfondo que nos antecede. Quienes rompen lazos con la historia tendrán dificultades para tejer relaciones estables y para reconocer que no son los dueños de la realidad. Entonces, «la atención a los ancianos habla de la calidad de una civilización. ¿Se presta atención al anciano en una civilización? ¿Hay sitio para el anciano? Esta civilización seguirá adelante si sabe respetar la sabiduría, la sabiduría de los ancianos».</w:t>
      </w:r>
    </w:p>
    <w:p w14:paraId="302231FF" w14:textId="77777777" w:rsidR="000B7D31" w:rsidRDefault="000B7D31" w:rsidP="000B7D31">
      <w:pPr>
        <w:pStyle w:val="NormalWeb"/>
        <w:spacing w:before="0" w:beforeAutospacing="0" w:after="160" w:afterAutospacing="0"/>
      </w:pPr>
      <w:r>
        <w:rPr>
          <w:rFonts w:ascii="Arial" w:hAnsi="Arial" w:cs="Arial"/>
          <w:b/>
          <w:bCs/>
          <w:color w:val="000000"/>
          <w:sz w:val="22"/>
          <w:szCs w:val="22"/>
        </w:rPr>
        <w:t>193.</w:t>
      </w:r>
      <w:r>
        <w:rPr>
          <w:rFonts w:ascii="Arial" w:hAnsi="Arial" w:cs="Arial"/>
          <w:color w:val="000000"/>
          <w:sz w:val="22"/>
          <w:szCs w:val="22"/>
        </w:rPr>
        <w:t xml:space="preserve"> La ausencia de memoria histórica es un serio defecto de nuestra sociedad. Es la mentalidad inmadura del «ya fue». Conocer y poder tomar posición frente a los acontecimientos pasados es la única posibilidad de construir un futuro con sentido. No se puede educar sin memoria: «Recordad aquellos días primeros» (Hb 10,32). Las narraciones de los ancianos hacen mucho bien a los niños y jóvenes, ya que los conectan con la historia vivida tanto de la familia como del barrio y del país. Una familia que no respeta y atiende a sus abuelos, que son su memoria viva, es una familia desintegrada; pero una familia que recuerda es una familia con porvenir. Por lo tanto, «en una civilización en la que no hay sitio para los ancianos o se los descarta porque crean problemas, esta sociedad lleva consigo el virus de la muerte», ya que «se arranca de sus propias raíces». El fenómeno de la orfandad contemporánea, en términos de discontinuidad, desarraigo y caída de las certezas que dan forma a la vida, nos desafía a hacer de nuestras familias un lugar donde los niños puedan arraigarse en el suelo de una historia colectiva.</w:t>
      </w:r>
    </w:p>
    <w:p w14:paraId="1CF8369F" w14:textId="7DD27E47" w:rsidR="00100A6F" w:rsidRDefault="00100A6F" w:rsidP="00E82AE8">
      <w:pPr>
        <w:pStyle w:val="NormalWeb"/>
        <w:shd w:val="clear" w:color="auto" w:fill="FFFFFF"/>
        <w:spacing w:before="0" w:beforeAutospacing="0" w:after="0" w:afterAutospacing="0"/>
      </w:pPr>
    </w:p>
    <w:p w14:paraId="0F437876" w14:textId="77777777" w:rsidR="00100A6F" w:rsidRDefault="00100A6F" w:rsidP="00E82AE8">
      <w:pPr>
        <w:pStyle w:val="NormalWeb"/>
        <w:shd w:val="clear" w:color="auto" w:fill="FFFFFF"/>
        <w:spacing w:before="0" w:beforeAutospacing="0" w:after="0" w:afterAutospacing="0"/>
      </w:pPr>
    </w:p>
    <w:p w14:paraId="38AEE3CA" w14:textId="77777777" w:rsidR="00E82AE8" w:rsidRPr="00FC6EAF" w:rsidRDefault="00E82AE8" w:rsidP="00E82AE8">
      <w:pPr>
        <w:pStyle w:val="Prrafodelista"/>
        <w:shd w:val="clear" w:color="auto" w:fill="CC9900"/>
        <w:ind w:left="0"/>
        <w:rPr>
          <w:rFonts w:ascii="Arial Nova" w:hAnsi="Arial Nova"/>
          <w:b/>
          <w:bCs/>
        </w:rPr>
      </w:pPr>
      <w:r>
        <w:rPr>
          <w:rFonts w:ascii="Arial Nova" w:hAnsi="Arial Nova"/>
          <w:b/>
          <w:bCs/>
        </w:rPr>
        <w:t>Magisterio</w:t>
      </w:r>
      <w:r w:rsidRPr="00FC6EAF">
        <w:rPr>
          <w:rFonts w:ascii="Arial Nova" w:hAnsi="Arial Nova"/>
          <w:b/>
          <w:bCs/>
        </w:rPr>
        <w:t xml:space="preserve"> de la Iglesia</w:t>
      </w:r>
    </w:p>
    <w:p w14:paraId="28659A6B" w14:textId="77777777" w:rsidR="00E82AE8" w:rsidRDefault="00E82AE8" w:rsidP="00E82AE8">
      <w:pPr>
        <w:pStyle w:val="Prrafodelista"/>
        <w:ind w:left="0"/>
        <w:rPr>
          <w:rFonts w:ascii="Arial Nova" w:hAnsi="Arial Nova"/>
          <w:b/>
          <w:bCs/>
        </w:rPr>
      </w:pPr>
    </w:p>
    <w:p w14:paraId="5CE1D323" w14:textId="2449097E" w:rsidR="00E82AE8" w:rsidRDefault="00E82AE8" w:rsidP="00E82AE8">
      <w:pPr>
        <w:spacing w:line="240" w:lineRule="auto"/>
        <w:rPr>
          <w:rFonts w:ascii="Arial" w:hAnsi="Arial" w:cs="Arial"/>
          <w:bCs/>
          <w:color w:val="000000"/>
        </w:rPr>
      </w:pPr>
      <w:r w:rsidRPr="00E82AE8">
        <w:rPr>
          <w:rFonts w:ascii="Arial" w:hAnsi="Arial" w:cs="Arial"/>
          <w:b/>
          <w:bCs/>
          <w:color w:val="000000"/>
        </w:rPr>
        <w:t xml:space="preserve">4.- </w:t>
      </w:r>
      <w:r w:rsidR="000B7D31">
        <w:rPr>
          <w:rFonts w:ascii="Arial" w:hAnsi="Arial" w:cs="Arial"/>
          <w:b/>
          <w:bCs/>
          <w:color w:val="000000"/>
          <w:u w:val="single"/>
        </w:rPr>
        <w:t xml:space="preserve">Benedicto XVI </w:t>
      </w:r>
      <w:r w:rsidR="000B7D31" w:rsidRPr="000B7D31">
        <w:rPr>
          <w:rFonts w:ascii="Arial" w:hAnsi="Arial" w:cs="Arial"/>
          <w:bCs/>
          <w:color w:val="000000"/>
        </w:rPr>
        <w:t>El amor se aprende. Las etapas de la familia, Romana</w:t>
      </w:r>
    </w:p>
    <w:p w14:paraId="20FDF992" w14:textId="1C1C4D57" w:rsidR="000B7D31" w:rsidRPr="000B7D31" w:rsidRDefault="000B7D31" w:rsidP="00E82AE8">
      <w:pPr>
        <w:spacing w:line="240" w:lineRule="auto"/>
        <w:rPr>
          <w:rFonts w:ascii="Arial" w:hAnsi="Arial" w:cs="Arial"/>
          <w:bCs/>
          <w:color w:val="4472C4" w:themeColor="accent1"/>
          <w:u w:val="single"/>
        </w:rPr>
      </w:pPr>
      <w:r w:rsidRPr="000B7D31">
        <w:rPr>
          <w:rFonts w:ascii="Arial" w:hAnsi="Arial" w:cs="Arial"/>
          <w:bCs/>
          <w:color w:val="4472C4" w:themeColor="accent1"/>
          <w:u w:val="single"/>
        </w:rPr>
        <w:t>https://esposiblelaesperanza.org/wp-content/uploads/2020/12/El-amor-se-aprende-Benedicto-XVI-1.pdf</w:t>
      </w:r>
      <w:bookmarkStart w:id="1" w:name="_GoBack"/>
      <w:bookmarkEnd w:id="1"/>
    </w:p>
    <w:sectPr w:rsidR="000B7D31" w:rsidRPr="000B7D31" w:rsidSect="00E01560">
      <w:headerReference w:type="default" r:id="rId18"/>
      <w:footerReference w:type="default" r:id="rId19"/>
      <w:pgSz w:w="12240" w:h="15840"/>
      <w:pgMar w:top="1417" w:right="1701" w:bottom="1417" w:left="1701" w:header="708" w:footer="227"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08903" w16cex:dateUtc="2024-08-09T18:24:00Z"/>
  <w16cex:commentExtensible w16cex:durableId="2A60897A" w16cex:dateUtc="2024-08-09T1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410971" w16cid:durableId="2A608903"/>
  <w16cid:commentId w16cid:paraId="21E33F48" w16cid:durableId="2A60897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E30B4" w14:textId="77777777" w:rsidR="00E975BD" w:rsidRDefault="00E975BD">
      <w:pPr>
        <w:spacing w:after="0" w:line="240" w:lineRule="auto"/>
      </w:pPr>
      <w:r>
        <w:separator/>
      </w:r>
    </w:p>
  </w:endnote>
  <w:endnote w:type="continuationSeparator" w:id="0">
    <w:p w14:paraId="75374675" w14:textId="77777777" w:rsidR="00E975BD" w:rsidRDefault="00E97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1" w14:textId="48A8B9AC" w:rsidR="005B307B" w:rsidRDefault="005B307B">
    <w:pPr>
      <w:widowControl w:val="0"/>
      <w:pBdr>
        <w:top w:val="nil"/>
        <w:left w:val="nil"/>
        <w:bottom w:val="nil"/>
        <w:right w:val="nil"/>
        <w:between w:val="nil"/>
      </w:pBdr>
      <w:spacing w:after="0" w:line="276" w:lineRule="auto"/>
      <w:rPr>
        <w:color w:val="000000"/>
      </w:rPr>
    </w:pPr>
    <w:r>
      <w:rPr>
        <w:noProof/>
        <w:lang w:val="es-MX"/>
      </w:rPr>
      <w:drawing>
        <wp:anchor distT="0" distB="0" distL="114300" distR="114300" simplePos="0" relativeHeight="251658240" behindDoc="0" locked="0" layoutInCell="1" allowOverlap="1" wp14:anchorId="0BE7E01E" wp14:editId="6D8631BA">
          <wp:simplePos x="0" y="0"/>
          <wp:positionH relativeFrom="column">
            <wp:posOffset>2596515</wp:posOffset>
          </wp:positionH>
          <wp:positionV relativeFrom="paragraph">
            <wp:posOffset>21590</wp:posOffset>
          </wp:positionV>
          <wp:extent cx="485775" cy="581025"/>
          <wp:effectExtent l="0" t="0" r="9525" b="9525"/>
          <wp:wrapSquare wrapText="bothSides"/>
          <wp:docPr id="13786977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485775" cy="581025"/>
                  </a:xfrm>
                  <a:prstGeom prst="rect">
                    <a:avLst/>
                  </a:prstGeom>
                  <a:ln/>
                </pic:spPr>
              </pic:pic>
            </a:graphicData>
          </a:graphic>
          <wp14:sizeRelH relativeFrom="page">
            <wp14:pctWidth>0</wp14:pctWidth>
          </wp14:sizeRelH>
          <wp14:sizeRelV relativeFrom="page">
            <wp14:pctHeight>0</wp14:pctHeight>
          </wp14:sizeRelV>
        </wp:anchor>
      </w:drawing>
    </w:r>
  </w:p>
  <w:tbl>
    <w:tblPr>
      <w:tblStyle w:val="a"/>
      <w:tblW w:w="3537" w:type="dxa"/>
      <w:jc w:val="right"/>
      <w:tblInd w:w="0" w:type="dxa"/>
      <w:tblLayout w:type="fixed"/>
      <w:tblLook w:val="0400" w:firstRow="0" w:lastRow="0" w:firstColumn="0" w:lastColumn="0" w:noHBand="0" w:noVBand="1"/>
    </w:tblPr>
    <w:tblGrid>
      <w:gridCol w:w="3080"/>
      <w:gridCol w:w="457"/>
    </w:tblGrid>
    <w:tr w:rsidR="005B307B" w14:paraId="4D22ECC0" w14:textId="77777777" w:rsidTr="00467293">
      <w:trPr>
        <w:trHeight w:val="395"/>
        <w:jc w:val="right"/>
      </w:trPr>
      <w:tc>
        <w:tcPr>
          <w:tcW w:w="3080" w:type="dxa"/>
          <w:vAlign w:val="center"/>
        </w:tcPr>
        <w:p w14:paraId="00000032" w14:textId="4011E104" w:rsidR="005B307B" w:rsidRDefault="005B307B">
          <w:pPr>
            <w:pBdr>
              <w:top w:val="nil"/>
              <w:left w:val="nil"/>
              <w:bottom w:val="nil"/>
              <w:right w:val="nil"/>
              <w:between w:val="nil"/>
            </w:pBdr>
            <w:tabs>
              <w:tab w:val="center" w:pos="4419"/>
              <w:tab w:val="right" w:pos="8838"/>
            </w:tabs>
            <w:spacing w:after="0" w:line="240" w:lineRule="auto"/>
            <w:jc w:val="right"/>
            <w:rPr>
              <w:smallCaps/>
              <w:color w:val="000000"/>
            </w:rPr>
          </w:pPr>
        </w:p>
      </w:tc>
      <w:tc>
        <w:tcPr>
          <w:tcW w:w="457" w:type="dxa"/>
          <w:shd w:val="clear" w:color="auto" w:fill="CC9900"/>
          <w:vAlign w:val="center"/>
        </w:tcPr>
        <w:p w14:paraId="00000033" w14:textId="5FD72FBD" w:rsidR="005B307B" w:rsidRDefault="005B307B">
          <w:pPr>
            <w:pBdr>
              <w:top w:val="nil"/>
              <w:left w:val="nil"/>
              <w:bottom w:val="nil"/>
              <w:right w:val="nil"/>
              <w:between w:val="nil"/>
            </w:pBdr>
            <w:tabs>
              <w:tab w:val="center" w:pos="4419"/>
              <w:tab w:val="right" w:pos="8838"/>
            </w:tabs>
            <w:spacing w:after="0" w:line="240" w:lineRule="auto"/>
            <w:jc w:val="center"/>
            <w:rPr>
              <w:color w:val="FFFFFF"/>
            </w:rPr>
          </w:pPr>
          <w:r>
            <w:rPr>
              <w:color w:val="FFFFFF"/>
            </w:rPr>
            <w:fldChar w:fldCharType="begin"/>
          </w:r>
          <w:r>
            <w:rPr>
              <w:color w:val="FFFFFF"/>
            </w:rPr>
            <w:instrText>PAGE</w:instrText>
          </w:r>
          <w:r>
            <w:rPr>
              <w:color w:val="FFFFFF"/>
            </w:rPr>
            <w:fldChar w:fldCharType="separate"/>
          </w:r>
          <w:r w:rsidR="000B7D31">
            <w:rPr>
              <w:noProof/>
              <w:color w:val="FFFFFF"/>
            </w:rPr>
            <w:t>7</w:t>
          </w:r>
          <w:r>
            <w:rPr>
              <w:color w:val="FFFFFF"/>
            </w:rPr>
            <w:fldChar w:fldCharType="end"/>
          </w:r>
        </w:p>
      </w:tc>
    </w:tr>
  </w:tbl>
  <w:p w14:paraId="00000034" w14:textId="3CFEE384" w:rsidR="005B307B" w:rsidRDefault="005B307B">
    <w:pP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3BFC3" w14:textId="77777777" w:rsidR="00E975BD" w:rsidRDefault="00E975BD">
      <w:pPr>
        <w:spacing w:after="0" w:line="240" w:lineRule="auto"/>
      </w:pPr>
      <w:r>
        <w:separator/>
      </w:r>
    </w:p>
  </w:footnote>
  <w:footnote w:type="continuationSeparator" w:id="0">
    <w:p w14:paraId="0767EA8B" w14:textId="77777777" w:rsidR="00E975BD" w:rsidRDefault="00E97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F" w14:textId="64683ABA" w:rsidR="005B307B" w:rsidRDefault="005B307B">
    <w:pPr>
      <w:pBdr>
        <w:top w:val="nil"/>
        <w:left w:val="nil"/>
        <w:bottom w:val="nil"/>
        <w:right w:val="nil"/>
        <w:between w:val="nil"/>
      </w:pBdr>
      <w:tabs>
        <w:tab w:val="center" w:pos="4419"/>
        <w:tab w:val="right" w:pos="8838"/>
      </w:tabs>
      <w:spacing w:after="0" w:line="240" w:lineRule="auto"/>
      <w:jc w:val="right"/>
      <w:rPr>
        <w:color w:val="000000"/>
      </w:rPr>
    </w:pPr>
    <w:r>
      <w:rPr>
        <w:color w:val="000000"/>
      </w:rPr>
      <w:t>Lecturas recomendadas del Libro del CBF                                                                            | Tercer Nivel</w:t>
    </w:r>
  </w:p>
  <w:p w14:paraId="00000030" w14:textId="77777777" w:rsidR="005B307B" w:rsidRDefault="005B307B">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27F62"/>
    <w:multiLevelType w:val="multilevel"/>
    <w:tmpl w:val="6750F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713A1A"/>
    <w:multiLevelType w:val="multilevel"/>
    <w:tmpl w:val="670481F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AF0F1F"/>
    <w:multiLevelType w:val="hybridMultilevel"/>
    <w:tmpl w:val="96C22FFC"/>
    <w:lvl w:ilvl="0" w:tplc="3D5409DE">
      <w:start w:val="2"/>
      <w:numFmt w:val="upperRoman"/>
      <w:lvlText w:val="%1."/>
      <w:lvlJc w:val="right"/>
      <w:pPr>
        <w:tabs>
          <w:tab w:val="num" w:pos="720"/>
        </w:tabs>
        <w:ind w:left="720" w:hanging="360"/>
      </w:pPr>
    </w:lvl>
    <w:lvl w:ilvl="1" w:tplc="E49A9B02" w:tentative="1">
      <w:start w:val="1"/>
      <w:numFmt w:val="decimal"/>
      <w:lvlText w:val="%2."/>
      <w:lvlJc w:val="left"/>
      <w:pPr>
        <w:tabs>
          <w:tab w:val="num" w:pos="1440"/>
        </w:tabs>
        <w:ind w:left="1440" w:hanging="360"/>
      </w:pPr>
    </w:lvl>
    <w:lvl w:ilvl="2" w:tplc="20FCDF9C" w:tentative="1">
      <w:start w:val="1"/>
      <w:numFmt w:val="decimal"/>
      <w:lvlText w:val="%3."/>
      <w:lvlJc w:val="left"/>
      <w:pPr>
        <w:tabs>
          <w:tab w:val="num" w:pos="2160"/>
        </w:tabs>
        <w:ind w:left="2160" w:hanging="360"/>
      </w:pPr>
    </w:lvl>
    <w:lvl w:ilvl="3" w:tplc="205E0CA0" w:tentative="1">
      <w:start w:val="1"/>
      <w:numFmt w:val="decimal"/>
      <w:lvlText w:val="%4."/>
      <w:lvlJc w:val="left"/>
      <w:pPr>
        <w:tabs>
          <w:tab w:val="num" w:pos="2880"/>
        </w:tabs>
        <w:ind w:left="2880" w:hanging="360"/>
      </w:pPr>
    </w:lvl>
    <w:lvl w:ilvl="4" w:tplc="C0F65232" w:tentative="1">
      <w:start w:val="1"/>
      <w:numFmt w:val="decimal"/>
      <w:lvlText w:val="%5."/>
      <w:lvlJc w:val="left"/>
      <w:pPr>
        <w:tabs>
          <w:tab w:val="num" w:pos="3600"/>
        </w:tabs>
        <w:ind w:left="3600" w:hanging="360"/>
      </w:pPr>
    </w:lvl>
    <w:lvl w:ilvl="5" w:tplc="B18E4496" w:tentative="1">
      <w:start w:val="1"/>
      <w:numFmt w:val="decimal"/>
      <w:lvlText w:val="%6."/>
      <w:lvlJc w:val="left"/>
      <w:pPr>
        <w:tabs>
          <w:tab w:val="num" w:pos="4320"/>
        </w:tabs>
        <w:ind w:left="4320" w:hanging="360"/>
      </w:pPr>
    </w:lvl>
    <w:lvl w:ilvl="6" w:tplc="A4C21364" w:tentative="1">
      <w:start w:val="1"/>
      <w:numFmt w:val="decimal"/>
      <w:lvlText w:val="%7."/>
      <w:lvlJc w:val="left"/>
      <w:pPr>
        <w:tabs>
          <w:tab w:val="num" w:pos="5040"/>
        </w:tabs>
        <w:ind w:left="5040" w:hanging="360"/>
      </w:pPr>
    </w:lvl>
    <w:lvl w:ilvl="7" w:tplc="4BB266BA" w:tentative="1">
      <w:start w:val="1"/>
      <w:numFmt w:val="decimal"/>
      <w:lvlText w:val="%8."/>
      <w:lvlJc w:val="left"/>
      <w:pPr>
        <w:tabs>
          <w:tab w:val="num" w:pos="5760"/>
        </w:tabs>
        <w:ind w:left="5760" w:hanging="360"/>
      </w:pPr>
    </w:lvl>
    <w:lvl w:ilvl="8" w:tplc="5434CAD4" w:tentative="1">
      <w:start w:val="1"/>
      <w:numFmt w:val="decimal"/>
      <w:lvlText w:val="%9."/>
      <w:lvlJc w:val="left"/>
      <w:pPr>
        <w:tabs>
          <w:tab w:val="num" w:pos="6480"/>
        </w:tabs>
        <w:ind w:left="6480" w:hanging="360"/>
      </w:pPr>
    </w:lvl>
  </w:abstractNum>
  <w:abstractNum w:abstractNumId="3" w15:restartNumberingAfterBreak="0">
    <w:nsid w:val="3C833DD1"/>
    <w:multiLevelType w:val="multilevel"/>
    <w:tmpl w:val="704EFE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1324F53"/>
    <w:multiLevelType w:val="multilevel"/>
    <w:tmpl w:val="B0EA9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20985"/>
    <w:multiLevelType w:val="hybridMultilevel"/>
    <w:tmpl w:val="AA307A7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66215075"/>
    <w:multiLevelType w:val="hybridMultilevel"/>
    <w:tmpl w:val="3006CD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8A95C1C"/>
    <w:multiLevelType w:val="multilevel"/>
    <w:tmpl w:val="F3F81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64012F"/>
    <w:multiLevelType w:val="multilevel"/>
    <w:tmpl w:val="26FE3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0"/>
    <w:lvlOverride w:ilvl="0">
      <w:lvl w:ilvl="0">
        <w:numFmt w:val="lowerLetter"/>
        <w:lvlText w:val="%1."/>
        <w:lvlJc w:val="left"/>
      </w:lvl>
    </w:lvlOverride>
  </w:num>
  <w:num w:numId="5">
    <w:abstractNumId w:val="1"/>
  </w:num>
  <w:num w:numId="6">
    <w:abstractNumId w:val="7"/>
  </w:num>
  <w:num w:numId="7">
    <w:abstractNumId w:val="7"/>
    <w:lvlOverride w:ilvl="0">
      <w:lvl w:ilvl="0">
        <w:numFmt w:val="upperRoman"/>
        <w:lvlText w:val="%1."/>
        <w:lvlJc w:val="right"/>
      </w:lvl>
    </w:lvlOverride>
  </w:num>
  <w:num w:numId="8">
    <w:abstractNumId w:val="4"/>
  </w:num>
  <w:num w:numId="9">
    <w:abstractNumId w:val="2"/>
  </w:num>
  <w:num w:numId="10">
    <w:abstractNumId w:val="2"/>
    <w:lvlOverride w:ilvl="0">
      <w:lvl w:ilvl="0" w:tplc="3D5409DE">
        <w:numFmt w:val="upperRoman"/>
        <w:lvlText w:val="%1."/>
        <w:lvlJc w:val="right"/>
      </w:lvl>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8F"/>
    <w:rsid w:val="000B7D31"/>
    <w:rsid w:val="00100A6F"/>
    <w:rsid w:val="001C7E9F"/>
    <w:rsid w:val="001D0E4C"/>
    <w:rsid w:val="00271E55"/>
    <w:rsid w:val="002F2CF5"/>
    <w:rsid w:val="00332C84"/>
    <w:rsid w:val="003937BF"/>
    <w:rsid w:val="00467293"/>
    <w:rsid w:val="00485E63"/>
    <w:rsid w:val="004D7AC3"/>
    <w:rsid w:val="00563583"/>
    <w:rsid w:val="005B307B"/>
    <w:rsid w:val="00612956"/>
    <w:rsid w:val="006327DF"/>
    <w:rsid w:val="006551C6"/>
    <w:rsid w:val="00725CD5"/>
    <w:rsid w:val="00771F56"/>
    <w:rsid w:val="007B1C12"/>
    <w:rsid w:val="00850C00"/>
    <w:rsid w:val="00877C9B"/>
    <w:rsid w:val="008E0675"/>
    <w:rsid w:val="00925E29"/>
    <w:rsid w:val="00936689"/>
    <w:rsid w:val="009C3184"/>
    <w:rsid w:val="00B43C91"/>
    <w:rsid w:val="00B8451F"/>
    <w:rsid w:val="00C56D9C"/>
    <w:rsid w:val="00CC2AA5"/>
    <w:rsid w:val="00D03073"/>
    <w:rsid w:val="00D337A0"/>
    <w:rsid w:val="00D34F3E"/>
    <w:rsid w:val="00E01560"/>
    <w:rsid w:val="00E30CAF"/>
    <w:rsid w:val="00E678C1"/>
    <w:rsid w:val="00E82AE8"/>
    <w:rsid w:val="00E975BD"/>
    <w:rsid w:val="00EC118F"/>
    <w:rsid w:val="00F937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1748D"/>
  <w15:docId w15:val="{33BD0171-9427-4E4F-BFAB-85FC5B81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DA2AF3"/>
    <w:pPr>
      <w:ind w:left="720"/>
      <w:contextualSpacing/>
    </w:pPr>
  </w:style>
  <w:style w:type="character" w:styleId="Hipervnculo">
    <w:name w:val="Hyperlink"/>
    <w:basedOn w:val="Fuentedeprrafopredeter"/>
    <w:uiPriority w:val="99"/>
    <w:semiHidden/>
    <w:unhideWhenUsed/>
    <w:rsid w:val="000C73E0"/>
    <w:rPr>
      <w:color w:val="0000FF"/>
      <w:u w:val="single"/>
    </w:rPr>
  </w:style>
  <w:style w:type="table" w:styleId="Tablaconcuadrcula">
    <w:name w:val="Table Grid"/>
    <w:basedOn w:val="Tablanormal"/>
    <w:uiPriority w:val="39"/>
    <w:rsid w:val="00FC4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D3A68"/>
    <w:pPr>
      <w:spacing w:before="100" w:beforeAutospacing="1" w:after="100" w:afterAutospacing="1" w:line="240" w:lineRule="auto"/>
    </w:pPr>
    <w:rPr>
      <w:rFonts w:ascii="Times New Roman" w:eastAsia="Times New Roman" w:hAnsi="Times New Roman" w:cs="Times New Roman"/>
      <w:sz w:val="24"/>
      <w:szCs w:val="24"/>
    </w:rPr>
  </w:style>
  <w:style w:type="table" w:styleId="Tabladecuadrcula4-nfasis3">
    <w:name w:val="Grid Table 4 Accent 3"/>
    <w:basedOn w:val="Tablanormal"/>
    <w:uiPriority w:val="49"/>
    <w:rsid w:val="008E334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Encabezado">
    <w:name w:val="header"/>
    <w:basedOn w:val="Normal"/>
    <w:link w:val="EncabezadoCar"/>
    <w:uiPriority w:val="99"/>
    <w:unhideWhenUsed/>
    <w:rsid w:val="00C215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1510"/>
  </w:style>
  <w:style w:type="paragraph" w:styleId="Piedepgina">
    <w:name w:val="footer"/>
    <w:basedOn w:val="Normal"/>
    <w:link w:val="PiedepginaCar"/>
    <w:uiPriority w:val="99"/>
    <w:unhideWhenUsed/>
    <w:rsid w:val="00C215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1510"/>
  </w:style>
  <w:style w:type="character" w:styleId="Refdecomentario">
    <w:name w:val="annotation reference"/>
    <w:basedOn w:val="Fuentedeprrafopredeter"/>
    <w:uiPriority w:val="99"/>
    <w:semiHidden/>
    <w:unhideWhenUsed/>
    <w:rsid w:val="004C5EDA"/>
    <w:rPr>
      <w:sz w:val="16"/>
      <w:szCs w:val="16"/>
    </w:rPr>
  </w:style>
  <w:style w:type="paragraph" w:styleId="Textocomentario">
    <w:name w:val="annotation text"/>
    <w:basedOn w:val="Normal"/>
    <w:link w:val="TextocomentarioCar"/>
    <w:uiPriority w:val="99"/>
    <w:unhideWhenUsed/>
    <w:rsid w:val="004C5EDA"/>
    <w:pPr>
      <w:spacing w:line="240" w:lineRule="auto"/>
    </w:pPr>
    <w:rPr>
      <w:sz w:val="20"/>
      <w:szCs w:val="20"/>
    </w:rPr>
  </w:style>
  <w:style w:type="character" w:customStyle="1" w:styleId="TextocomentarioCar">
    <w:name w:val="Texto comentario Car"/>
    <w:basedOn w:val="Fuentedeprrafopredeter"/>
    <w:link w:val="Textocomentario"/>
    <w:uiPriority w:val="99"/>
    <w:rsid w:val="004C5EDA"/>
    <w:rPr>
      <w:sz w:val="20"/>
      <w:szCs w:val="20"/>
    </w:rPr>
  </w:style>
  <w:style w:type="paragraph" w:styleId="Asuntodelcomentario">
    <w:name w:val="annotation subject"/>
    <w:basedOn w:val="Textocomentario"/>
    <w:next w:val="Textocomentario"/>
    <w:link w:val="AsuntodelcomentarioCar"/>
    <w:uiPriority w:val="99"/>
    <w:semiHidden/>
    <w:unhideWhenUsed/>
    <w:rsid w:val="004C5EDA"/>
    <w:rPr>
      <w:b/>
      <w:bCs/>
    </w:rPr>
  </w:style>
  <w:style w:type="character" w:customStyle="1" w:styleId="AsuntodelcomentarioCar">
    <w:name w:val="Asunto del comentario Car"/>
    <w:basedOn w:val="TextocomentarioCar"/>
    <w:link w:val="Asuntodelcomentario"/>
    <w:uiPriority w:val="99"/>
    <w:semiHidden/>
    <w:rsid w:val="004C5EDA"/>
    <w:rPr>
      <w:b/>
      <w:bCs/>
      <w:sz w:val="20"/>
      <w:szCs w:val="20"/>
    </w:rPr>
  </w:style>
  <w:style w:type="character" w:styleId="Hipervnculovisitado">
    <w:name w:val="FollowedHyperlink"/>
    <w:basedOn w:val="Fuentedeprrafopredeter"/>
    <w:uiPriority w:val="99"/>
    <w:semiHidden/>
    <w:unhideWhenUsed/>
    <w:rsid w:val="00204C65"/>
    <w:rPr>
      <w:color w:val="954F72" w:themeColor="followedHyperlink"/>
      <w:u w:val="single"/>
    </w:rPr>
  </w:style>
  <w:style w:type="character" w:styleId="Textoennegrita">
    <w:name w:val="Strong"/>
    <w:basedOn w:val="Fuentedeprrafopredeter"/>
    <w:uiPriority w:val="22"/>
    <w:qFormat/>
    <w:rsid w:val="00B60753"/>
    <w:rPr>
      <w:b/>
      <w:bCs/>
    </w:rPr>
  </w:style>
  <w:style w:type="paragraph" w:styleId="Sinespaciado">
    <w:name w:val="No Spacing"/>
    <w:uiPriority w:val="1"/>
    <w:qFormat/>
    <w:rsid w:val="00B60753"/>
    <w:pPr>
      <w:spacing w:after="0" w:line="240" w:lineRule="auto"/>
    </w:pPr>
    <w:rPr>
      <w:rFonts w:ascii="Times New Roman" w:eastAsia="Times New Roman" w:hAnsi="Times New Roman" w:cs="Times New Roman"/>
      <w:b/>
      <w:sz w:val="20"/>
      <w:szCs w:val="20"/>
      <w:lang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5" w:type="dxa"/>
        <w:left w:w="115" w:type="dxa"/>
        <w:bottom w:w="115" w:type="dxa"/>
        <w:right w:w="115" w:type="dxa"/>
      </w:tblCellMar>
    </w:tblPr>
  </w:style>
  <w:style w:type="character" w:styleId="nfasis">
    <w:name w:val="Emphasis"/>
    <w:basedOn w:val="Fuentedeprrafopredeter"/>
    <w:uiPriority w:val="20"/>
    <w:qFormat/>
    <w:rsid w:val="00925E29"/>
    <w:rPr>
      <w:i/>
      <w:iCs/>
    </w:rPr>
  </w:style>
  <w:style w:type="paragraph" w:styleId="Textodeglobo">
    <w:name w:val="Balloon Text"/>
    <w:basedOn w:val="Normal"/>
    <w:link w:val="TextodegloboCar"/>
    <w:uiPriority w:val="99"/>
    <w:semiHidden/>
    <w:unhideWhenUsed/>
    <w:rsid w:val="00B43C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3C91"/>
    <w:rPr>
      <w:rFonts w:ascii="Segoe UI" w:hAnsi="Segoe UI" w:cs="Segoe UI"/>
      <w:sz w:val="18"/>
      <w:szCs w:val="18"/>
    </w:rPr>
  </w:style>
  <w:style w:type="character" w:customStyle="1" w:styleId="apple-tab-span">
    <w:name w:val="apple-tab-span"/>
    <w:basedOn w:val="Fuentedeprrafopredeter"/>
    <w:rsid w:val="007B1C12"/>
  </w:style>
  <w:style w:type="paragraph" w:customStyle="1" w:styleId="msonormal0">
    <w:name w:val="msonormal"/>
    <w:basedOn w:val="Normal"/>
    <w:rsid w:val="00100A6F"/>
    <w:pPr>
      <w:spacing w:before="100" w:beforeAutospacing="1" w:after="100" w:afterAutospacing="1" w:line="240" w:lineRule="auto"/>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014">
      <w:bodyDiv w:val="1"/>
      <w:marLeft w:val="0"/>
      <w:marRight w:val="0"/>
      <w:marTop w:val="0"/>
      <w:marBottom w:val="0"/>
      <w:divBdr>
        <w:top w:val="none" w:sz="0" w:space="0" w:color="auto"/>
        <w:left w:val="none" w:sz="0" w:space="0" w:color="auto"/>
        <w:bottom w:val="none" w:sz="0" w:space="0" w:color="auto"/>
        <w:right w:val="none" w:sz="0" w:space="0" w:color="auto"/>
      </w:divBdr>
    </w:div>
    <w:div w:id="13961981">
      <w:bodyDiv w:val="1"/>
      <w:marLeft w:val="0"/>
      <w:marRight w:val="0"/>
      <w:marTop w:val="0"/>
      <w:marBottom w:val="0"/>
      <w:divBdr>
        <w:top w:val="none" w:sz="0" w:space="0" w:color="auto"/>
        <w:left w:val="none" w:sz="0" w:space="0" w:color="auto"/>
        <w:bottom w:val="none" w:sz="0" w:space="0" w:color="auto"/>
        <w:right w:val="none" w:sz="0" w:space="0" w:color="auto"/>
      </w:divBdr>
    </w:div>
    <w:div w:id="69350935">
      <w:bodyDiv w:val="1"/>
      <w:marLeft w:val="0"/>
      <w:marRight w:val="0"/>
      <w:marTop w:val="0"/>
      <w:marBottom w:val="0"/>
      <w:divBdr>
        <w:top w:val="none" w:sz="0" w:space="0" w:color="auto"/>
        <w:left w:val="none" w:sz="0" w:space="0" w:color="auto"/>
        <w:bottom w:val="none" w:sz="0" w:space="0" w:color="auto"/>
        <w:right w:val="none" w:sz="0" w:space="0" w:color="auto"/>
      </w:divBdr>
    </w:div>
    <w:div w:id="160900648">
      <w:bodyDiv w:val="1"/>
      <w:marLeft w:val="0"/>
      <w:marRight w:val="0"/>
      <w:marTop w:val="0"/>
      <w:marBottom w:val="0"/>
      <w:divBdr>
        <w:top w:val="none" w:sz="0" w:space="0" w:color="auto"/>
        <w:left w:val="none" w:sz="0" w:space="0" w:color="auto"/>
        <w:bottom w:val="none" w:sz="0" w:space="0" w:color="auto"/>
        <w:right w:val="none" w:sz="0" w:space="0" w:color="auto"/>
      </w:divBdr>
    </w:div>
    <w:div w:id="219824873">
      <w:bodyDiv w:val="1"/>
      <w:marLeft w:val="0"/>
      <w:marRight w:val="0"/>
      <w:marTop w:val="0"/>
      <w:marBottom w:val="0"/>
      <w:divBdr>
        <w:top w:val="none" w:sz="0" w:space="0" w:color="auto"/>
        <w:left w:val="none" w:sz="0" w:space="0" w:color="auto"/>
        <w:bottom w:val="none" w:sz="0" w:space="0" w:color="auto"/>
        <w:right w:val="none" w:sz="0" w:space="0" w:color="auto"/>
      </w:divBdr>
    </w:div>
    <w:div w:id="285552202">
      <w:bodyDiv w:val="1"/>
      <w:marLeft w:val="0"/>
      <w:marRight w:val="0"/>
      <w:marTop w:val="0"/>
      <w:marBottom w:val="0"/>
      <w:divBdr>
        <w:top w:val="none" w:sz="0" w:space="0" w:color="auto"/>
        <w:left w:val="none" w:sz="0" w:space="0" w:color="auto"/>
        <w:bottom w:val="none" w:sz="0" w:space="0" w:color="auto"/>
        <w:right w:val="none" w:sz="0" w:space="0" w:color="auto"/>
      </w:divBdr>
    </w:div>
    <w:div w:id="322860819">
      <w:bodyDiv w:val="1"/>
      <w:marLeft w:val="0"/>
      <w:marRight w:val="0"/>
      <w:marTop w:val="0"/>
      <w:marBottom w:val="0"/>
      <w:divBdr>
        <w:top w:val="none" w:sz="0" w:space="0" w:color="auto"/>
        <w:left w:val="none" w:sz="0" w:space="0" w:color="auto"/>
        <w:bottom w:val="none" w:sz="0" w:space="0" w:color="auto"/>
        <w:right w:val="none" w:sz="0" w:space="0" w:color="auto"/>
      </w:divBdr>
    </w:div>
    <w:div w:id="382869763">
      <w:bodyDiv w:val="1"/>
      <w:marLeft w:val="0"/>
      <w:marRight w:val="0"/>
      <w:marTop w:val="0"/>
      <w:marBottom w:val="0"/>
      <w:divBdr>
        <w:top w:val="none" w:sz="0" w:space="0" w:color="auto"/>
        <w:left w:val="none" w:sz="0" w:space="0" w:color="auto"/>
        <w:bottom w:val="none" w:sz="0" w:space="0" w:color="auto"/>
        <w:right w:val="none" w:sz="0" w:space="0" w:color="auto"/>
      </w:divBdr>
    </w:div>
    <w:div w:id="507142423">
      <w:bodyDiv w:val="1"/>
      <w:marLeft w:val="0"/>
      <w:marRight w:val="0"/>
      <w:marTop w:val="0"/>
      <w:marBottom w:val="0"/>
      <w:divBdr>
        <w:top w:val="none" w:sz="0" w:space="0" w:color="auto"/>
        <w:left w:val="none" w:sz="0" w:space="0" w:color="auto"/>
        <w:bottom w:val="none" w:sz="0" w:space="0" w:color="auto"/>
        <w:right w:val="none" w:sz="0" w:space="0" w:color="auto"/>
      </w:divBdr>
    </w:div>
    <w:div w:id="691613434">
      <w:bodyDiv w:val="1"/>
      <w:marLeft w:val="0"/>
      <w:marRight w:val="0"/>
      <w:marTop w:val="0"/>
      <w:marBottom w:val="0"/>
      <w:divBdr>
        <w:top w:val="none" w:sz="0" w:space="0" w:color="auto"/>
        <w:left w:val="none" w:sz="0" w:space="0" w:color="auto"/>
        <w:bottom w:val="none" w:sz="0" w:space="0" w:color="auto"/>
        <w:right w:val="none" w:sz="0" w:space="0" w:color="auto"/>
      </w:divBdr>
    </w:div>
    <w:div w:id="697392096">
      <w:bodyDiv w:val="1"/>
      <w:marLeft w:val="0"/>
      <w:marRight w:val="0"/>
      <w:marTop w:val="0"/>
      <w:marBottom w:val="0"/>
      <w:divBdr>
        <w:top w:val="none" w:sz="0" w:space="0" w:color="auto"/>
        <w:left w:val="none" w:sz="0" w:space="0" w:color="auto"/>
        <w:bottom w:val="none" w:sz="0" w:space="0" w:color="auto"/>
        <w:right w:val="none" w:sz="0" w:space="0" w:color="auto"/>
      </w:divBdr>
    </w:div>
    <w:div w:id="767502399">
      <w:bodyDiv w:val="1"/>
      <w:marLeft w:val="0"/>
      <w:marRight w:val="0"/>
      <w:marTop w:val="0"/>
      <w:marBottom w:val="0"/>
      <w:divBdr>
        <w:top w:val="none" w:sz="0" w:space="0" w:color="auto"/>
        <w:left w:val="none" w:sz="0" w:space="0" w:color="auto"/>
        <w:bottom w:val="none" w:sz="0" w:space="0" w:color="auto"/>
        <w:right w:val="none" w:sz="0" w:space="0" w:color="auto"/>
      </w:divBdr>
    </w:div>
    <w:div w:id="825904046">
      <w:bodyDiv w:val="1"/>
      <w:marLeft w:val="0"/>
      <w:marRight w:val="0"/>
      <w:marTop w:val="0"/>
      <w:marBottom w:val="0"/>
      <w:divBdr>
        <w:top w:val="none" w:sz="0" w:space="0" w:color="auto"/>
        <w:left w:val="none" w:sz="0" w:space="0" w:color="auto"/>
        <w:bottom w:val="none" w:sz="0" w:space="0" w:color="auto"/>
        <w:right w:val="none" w:sz="0" w:space="0" w:color="auto"/>
      </w:divBdr>
    </w:div>
    <w:div w:id="828524697">
      <w:bodyDiv w:val="1"/>
      <w:marLeft w:val="0"/>
      <w:marRight w:val="0"/>
      <w:marTop w:val="0"/>
      <w:marBottom w:val="0"/>
      <w:divBdr>
        <w:top w:val="none" w:sz="0" w:space="0" w:color="auto"/>
        <w:left w:val="none" w:sz="0" w:space="0" w:color="auto"/>
        <w:bottom w:val="none" w:sz="0" w:space="0" w:color="auto"/>
        <w:right w:val="none" w:sz="0" w:space="0" w:color="auto"/>
      </w:divBdr>
    </w:div>
    <w:div w:id="848714408">
      <w:bodyDiv w:val="1"/>
      <w:marLeft w:val="0"/>
      <w:marRight w:val="0"/>
      <w:marTop w:val="0"/>
      <w:marBottom w:val="0"/>
      <w:divBdr>
        <w:top w:val="none" w:sz="0" w:space="0" w:color="auto"/>
        <w:left w:val="none" w:sz="0" w:space="0" w:color="auto"/>
        <w:bottom w:val="none" w:sz="0" w:space="0" w:color="auto"/>
        <w:right w:val="none" w:sz="0" w:space="0" w:color="auto"/>
      </w:divBdr>
    </w:div>
    <w:div w:id="870806396">
      <w:bodyDiv w:val="1"/>
      <w:marLeft w:val="0"/>
      <w:marRight w:val="0"/>
      <w:marTop w:val="0"/>
      <w:marBottom w:val="0"/>
      <w:divBdr>
        <w:top w:val="none" w:sz="0" w:space="0" w:color="auto"/>
        <w:left w:val="none" w:sz="0" w:space="0" w:color="auto"/>
        <w:bottom w:val="none" w:sz="0" w:space="0" w:color="auto"/>
        <w:right w:val="none" w:sz="0" w:space="0" w:color="auto"/>
      </w:divBdr>
    </w:div>
    <w:div w:id="886530811">
      <w:bodyDiv w:val="1"/>
      <w:marLeft w:val="0"/>
      <w:marRight w:val="0"/>
      <w:marTop w:val="0"/>
      <w:marBottom w:val="0"/>
      <w:divBdr>
        <w:top w:val="none" w:sz="0" w:space="0" w:color="auto"/>
        <w:left w:val="none" w:sz="0" w:space="0" w:color="auto"/>
        <w:bottom w:val="none" w:sz="0" w:space="0" w:color="auto"/>
        <w:right w:val="none" w:sz="0" w:space="0" w:color="auto"/>
      </w:divBdr>
    </w:div>
    <w:div w:id="921062678">
      <w:bodyDiv w:val="1"/>
      <w:marLeft w:val="0"/>
      <w:marRight w:val="0"/>
      <w:marTop w:val="0"/>
      <w:marBottom w:val="0"/>
      <w:divBdr>
        <w:top w:val="none" w:sz="0" w:space="0" w:color="auto"/>
        <w:left w:val="none" w:sz="0" w:space="0" w:color="auto"/>
        <w:bottom w:val="none" w:sz="0" w:space="0" w:color="auto"/>
        <w:right w:val="none" w:sz="0" w:space="0" w:color="auto"/>
      </w:divBdr>
    </w:div>
    <w:div w:id="958100456">
      <w:bodyDiv w:val="1"/>
      <w:marLeft w:val="0"/>
      <w:marRight w:val="0"/>
      <w:marTop w:val="0"/>
      <w:marBottom w:val="0"/>
      <w:divBdr>
        <w:top w:val="none" w:sz="0" w:space="0" w:color="auto"/>
        <w:left w:val="none" w:sz="0" w:space="0" w:color="auto"/>
        <w:bottom w:val="none" w:sz="0" w:space="0" w:color="auto"/>
        <w:right w:val="none" w:sz="0" w:space="0" w:color="auto"/>
      </w:divBdr>
    </w:div>
    <w:div w:id="991563119">
      <w:bodyDiv w:val="1"/>
      <w:marLeft w:val="0"/>
      <w:marRight w:val="0"/>
      <w:marTop w:val="0"/>
      <w:marBottom w:val="0"/>
      <w:divBdr>
        <w:top w:val="none" w:sz="0" w:space="0" w:color="auto"/>
        <w:left w:val="none" w:sz="0" w:space="0" w:color="auto"/>
        <w:bottom w:val="none" w:sz="0" w:space="0" w:color="auto"/>
        <w:right w:val="none" w:sz="0" w:space="0" w:color="auto"/>
      </w:divBdr>
    </w:div>
    <w:div w:id="1021395345">
      <w:bodyDiv w:val="1"/>
      <w:marLeft w:val="0"/>
      <w:marRight w:val="0"/>
      <w:marTop w:val="0"/>
      <w:marBottom w:val="0"/>
      <w:divBdr>
        <w:top w:val="none" w:sz="0" w:space="0" w:color="auto"/>
        <w:left w:val="none" w:sz="0" w:space="0" w:color="auto"/>
        <w:bottom w:val="none" w:sz="0" w:space="0" w:color="auto"/>
        <w:right w:val="none" w:sz="0" w:space="0" w:color="auto"/>
      </w:divBdr>
    </w:div>
    <w:div w:id="1105347958">
      <w:bodyDiv w:val="1"/>
      <w:marLeft w:val="0"/>
      <w:marRight w:val="0"/>
      <w:marTop w:val="0"/>
      <w:marBottom w:val="0"/>
      <w:divBdr>
        <w:top w:val="none" w:sz="0" w:space="0" w:color="auto"/>
        <w:left w:val="none" w:sz="0" w:space="0" w:color="auto"/>
        <w:bottom w:val="none" w:sz="0" w:space="0" w:color="auto"/>
        <w:right w:val="none" w:sz="0" w:space="0" w:color="auto"/>
      </w:divBdr>
    </w:div>
    <w:div w:id="1115640424">
      <w:bodyDiv w:val="1"/>
      <w:marLeft w:val="0"/>
      <w:marRight w:val="0"/>
      <w:marTop w:val="0"/>
      <w:marBottom w:val="0"/>
      <w:divBdr>
        <w:top w:val="none" w:sz="0" w:space="0" w:color="auto"/>
        <w:left w:val="none" w:sz="0" w:space="0" w:color="auto"/>
        <w:bottom w:val="none" w:sz="0" w:space="0" w:color="auto"/>
        <w:right w:val="none" w:sz="0" w:space="0" w:color="auto"/>
      </w:divBdr>
    </w:div>
    <w:div w:id="1221332678">
      <w:bodyDiv w:val="1"/>
      <w:marLeft w:val="0"/>
      <w:marRight w:val="0"/>
      <w:marTop w:val="0"/>
      <w:marBottom w:val="0"/>
      <w:divBdr>
        <w:top w:val="none" w:sz="0" w:space="0" w:color="auto"/>
        <w:left w:val="none" w:sz="0" w:space="0" w:color="auto"/>
        <w:bottom w:val="none" w:sz="0" w:space="0" w:color="auto"/>
        <w:right w:val="none" w:sz="0" w:space="0" w:color="auto"/>
      </w:divBdr>
    </w:div>
    <w:div w:id="1256286689">
      <w:bodyDiv w:val="1"/>
      <w:marLeft w:val="0"/>
      <w:marRight w:val="0"/>
      <w:marTop w:val="0"/>
      <w:marBottom w:val="0"/>
      <w:divBdr>
        <w:top w:val="none" w:sz="0" w:space="0" w:color="auto"/>
        <w:left w:val="none" w:sz="0" w:space="0" w:color="auto"/>
        <w:bottom w:val="none" w:sz="0" w:space="0" w:color="auto"/>
        <w:right w:val="none" w:sz="0" w:space="0" w:color="auto"/>
      </w:divBdr>
    </w:div>
    <w:div w:id="1350641965">
      <w:bodyDiv w:val="1"/>
      <w:marLeft w:val="0"/>
      <w:marRight w:val="0"/>
      <w:marTop w:val="0"/>
      <w:marBottom w:val="0"/>
      <w:divBdr>
        <w:top w:val="none" w:sz="0" w:space="0" w:color="auto"/>
        <w:left w:val="none" w:sz="0" w:space="0" w:color="auto"/>
        <w:bottom w:val="none" w:sz="0" w:space="0" w:color="auto"/>
        <w:right w:val="none" w:sz="0" w:space="0" w:color="auto"/>
      </w:divBdr>
    </w:div>
    <w:div w:id="1353651597">
      <w:bodyDiv w:val="1"/>
      <w:marLeft w:val="0"/>
      <w:marRight w:val="0"/>
      <w:marTop w:val="0"/>
      <w:marBottom w:val="0"/>
      <w:divBdr>
        <w:top w:val="none" w:sz="0" w:space="0" w:color="auto"/>
        <w:left w:val="none" w:sz="0" w:space="0" w:color="auto"/>
        <w:bottom w:val="none" w:sz="0" w:space="0" w:color="auto"/>
        <w:right w:val="none" w:sz="0" w:space="0" w:color="auto"/>
      </w:divBdr>
    </w:div>
    <w:div w:id="1377200226">
      <w:bodyDiv w:val="1"/>
      <w:marLeft w:val="0"/>
      <w:marRight w:val="0"/>
      <w:marTop w:val="0"/>
      <w:marBottom w:val="0"/>
      <w:divBdr>
        <w:top w:val="none" w:sz="0" w:space="0" w:color="auto"/>
        <w:left w:val="none" w:sz="0" w:space="0" w:color="auto"/>
        <w:bottom w:val="none" w:sz="0" w:space="0" w:color="auto"/>
        <w:right w:val="none" w:sz="0" w:space="0" w:color="auto"/>
      </w:divBdr>
    </w:div>
    <w:div w:id="1384211328">
      <w:bodyDiv w:val="1"/>
      <w:marLeft w:val="0"/>
      <w:marRight w:val="0"/>
      <w:marTop w:val="0"/>
      <w:marBottom w:val="0"/>
      <w:divBdr>
        <w:top w:val="none" w:sz="0" w:space="0" w:color="auto"/>
        <w:left w:val="none" w:sz="0" w:space="0" w:color="auto"/>
        <w:bottom w:val="none" w:sz="0" w:space="0" w:color="auto"/>
        <w:right w:val="none" w:sz="0" w:space="0" w:color="auto"/>
      </w:divBdr>
    </w:div>
    <w:div w:id="1416243800">
      <w:bodyDiv w:val="1"/>
      <w:marLeft w:val="0"/>
      <w:marRight w:val="0"/>
      <w:marTop w:val="0"/>
      <w:marBottom w:val="0"/>
      <w:divBdr>
        <w:top w:val="none" w:sz="0" w:space="0" w:color="auto"/>
        <w:left w:val="none" w:sz="0" w:space="0" w:color="auto"/>
        <w:bottom w:val="none" w:sz="0" w:space="0" w:color="auto"/>
        <w:right w:val="none" w:sz="0" w:space="0" w:color="auto"/>
      </w:divBdr>
    </w:div>
    <w:div w:id="1423180230">
      <w:bodyDiv w:val="1"/>
      <w:marLeft w:val="0"/>
      <w:marRight w:val="0"/>
      <w:marTop w:val="0"/>
      <w:marBottom w:val="0"/>
      <w:divBdr>
        <w:top w:val="none" w:sz="0" w:space="0" w:color="auto"/>
        <w:left w:val="none" w:sz="0" w:space="0" w:color="auto"/>
        <w:bottom w:val="none" w:sz="0" w:space="0" w:color="auto"/>
        <w:right w:val="none" w:sz="0" w:space="0" w:color="auto"/>
      </w:divBdr>
    </w:div>
    <w:div w:id="1692881038">
      <w:bodyDiv w:val="1"/>
      <w:marLeft w:val="0"/>
      <w:marRight w:val="0"/>
      <w:marTop w:val="0"/>
      <w:marBottom w:val="0"/>
      <w:divBdr>
        <w:top w:val="none" w:sz="0" w:space="0" w:color="auto"/>
        <w:left w:val="none" w:sz="0" w:space="0" w:color="auto"/>
        <w:bottom w:val="none" w:sz="0" w:space="0" w:color="auto"/>
        <w:right w:val="none" w:sz="0" w:space="0" w:color="auto"/>
      </w:divBdr>
    </w:div>
    <w:div w:id="1760515481">
      <w:bodyDiv w:val="1"/>
      <w:marLeft w:val="0"/>
      <w:marRight w:val="0"/>
      <w:marTop w:val="0"/>
      <w:marBottom w:val="0"/>
      <w:divBdr>
        <w:top w:val="none" w:sz="0" w:space="0" w:color="auto"/>
        <w:left w:val="none" w:sz="0" w:space="0" w:color="auto"/>
        <w:bottom w:val="none" w:sz="0" w:space="0" w:color="auto"/>
        <w:right w:val="none" w:sz="0" w:space="0" w:color="auto"/>
      </w:divBdr>
    </w:div>
    <w:div w:id="1795171742">
      <w:bodyDiv w:val="1"/>
      <w:marLeft w:val="0"/>
      <w:marRight w:val="0"/>
      <w:marTop w:val="0"/>
      <w:marBottom w:val="0"/>
      <w:divBdr>
        <w:top w:val="none" w:sz="0" w:space="0" w:color="auto"/>
        <w:left w:val="none" w:sz="0" w:space="0" w:color="auto"/>
        <w:bottom w:val="none" w:sz="0" w:space="0" w:color="auto"/>
        <w:right w:val="none" w:sz="0" w:space="0" w:color="auto"/>
      </w:divBdr>
    </w:div>
    <w:div w:id="1813673846">
      <w:bodyDiv w:val="1"/>
      <w:marLeft w:val="0"/>
      <w:marRight w:val="0"/>
      <w:marTop w:val="0"/>
      <w:marBottom w:val="0"/>
      <w:divBdr>
        <w:top w:val="none" w:sz="0" w:space="0" w:color="auto"/>
        <w:left w:val="none" w:sz="0" w:space="0" w:color="auto"/>
        <w:bottom w:val="none" w:sz="0" w:space="0" w:color="auto"/>
        <w:right w:val="none" w:sz="0" w:space="0" w:color="auto"/>
      </w:divBdr>
    </w:div>
    <w:div w:id="1821076448">
      <w:bodyDiv w:val="1"/>
      <w:marLeft w:val="0"/>
      <w:marRight w:val="0"/>
      <w:marTop w:val="0"/>
      <w:marBottom w:val="0"/>
      <w:divBdr>
        <w:top w:val="none" w:sz="0" w:space="0" w:color="auto"/>
        <w:left w:val="none" w:sz="0" w:space="0" w:color="auto"/>
        <w:bottom w:val="none" w:sz="0" w:space="0" w:color="auto"/>
        <w:right w:val="none" w:sz="0" w:space="0" w:color="auto"/>
      </w:divBdr>
    </w:div>
    <w:div w:id="1834756071">
      <w:bodyDiv w:val="1"/>
      <w:marLeft w:val="0"/>
      <w:marRight w:val="0"/>
      <w:marTop w:val="0"/>
      <w:marBottom w:val="0"/>
      <w:divBdr>
        <w:top w:val="none" w:sz="0" w:space="0" w:color="auto"/>
        <w:left w:val="none" w:sz="0" w:space="0" w:color="auto"/>
        <w:bottom w:val="none" w:sz="0" w:space="0" w:color="auto"/>
        <w:right w:val="none" w:sz="0" w:space="0" w:color="auto"/>
      </w:divBdr>
    </w:div>
    <w:div w:id="1856770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paul-vi/es/encyclicals/documents/hf_p-vi_enc_25071968_humanae-vitae.html" TargetMode="External"/><Relationship Id="rId13" Type="http://schemas.openxmlformats.org/officeDocument/2006/relationships/hyperlink" Target="http://w2.vatican.va/content/paul-vi/es/encyclicals/documents/hf_p-vi_enc_25071968_humanae-vitae.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vatican.va/content/francesco/es/apost_exhortations/documents/papa-francesco_esortazione-ap_20160319_amoris-laetitia.html" TargetMode="External"/><Relationship Id="rId17" Type="http://schemas.openxmlformats.org/officeDocument/2006/relationships/hyperlink" Target="https://www.vatican.va/content/francesco/es/apost_exhortations/documents/papa-francesco_esortazione-ap_20160319_amoris-laetitia.html" TargetMode="External"/><Relationship Id="rId2" Type="http://schemas.openxmlformats.org/officeDocument/2006/relationships/numbering" Target="numbering.xml"/><Relationship Id="rId16" Type="http://schemas.openxmlformats.org/officeDocument/2006/relationships/hyperlink" Target="https://www.vatican.va/content/francesco/es/apost_exhortations/documents/papa-francesco_esortazione-ap_20160319_amoris-laetitia.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tican.va/content/francesco/es/apost_exhortations/documents/papa-francesco_esortazione-ap_20160319_amoris-laetitia.html" TargetMode="External"/><Relationship Id="rId5" Type="http://schemas.openxmlformats.org/officeDocument/2006/relationships/webSettings" Target="webSettings.xml"/><Relationship Id="rId15" Type="http://schemas.openxmlformats.org/officeDocument/2006/relationships/hyperlink" Target="http://www.vatican.va/holy_father/john_paul_ii/apost_exhortations/documents/hf_jp-ii_exh_19811122_familiaris-consortio_sp.html" TargetMode="External"/><Relationship Id="rId23" Type="http://schemas.microsoft.com/office/2018/08/relationships/commentsExtensible" Target="commentsExtensible.xml"/><Relationship Id="rId10" Type="http://schemas.openxmlformats.org/officeDocument/2006/relationships/hyperlink" Target="http://www.vatican.va/archive/hist_councils/ii_vatican_council/documents/vat-ii_const_19651207_gaudium-et-spes_sp.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2.vatican.va/content/john-paul-ii/es/apost_exhortations/documents/hf_jp-ii_exh_19811122_familiaris-consortio.html" TargetMode="External"/><Relationship Id="rId14" Type="http://schemas.openxmlformats.org/officeDocument/2006/relationships/hyperlink" Target="https://www.vatican.va/content/francesco/es/apost_exhortations/documents/papa-francesco_esortazione-ap_20160319_amoris-laetitia.html" TargetMode="Externa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fRZ2Djp2Fc52iUf7hcwNXJUu/A==">CgMxLjA4AHIhMUtaOGdheS1Ud25Wa1NQaVV5N3UybldyS0VWRzNYaEZV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4624</Words>
  <Characters>25432</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Movimiento Familiar Cristiano</dc:creator>
  <cp:lastModifiedBy>TOSHIBA</cp:lastModifiedBy>
  <cp:revision>3</cp:revision>
  <dcterms:created xsi:type="dcterms:W3CDTF">2024-08-13T23:18:00Z</dcterms:created>
  <dcterms:modified xsi:type="dcterms:W3CDTF">2024-08-13T23:24:00Z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f3ebf847692dc96ed36c23a340509b556d50e035661a02364b1c82c2839c57e2</vt:lpwstr>
  </property>
</Properties>
</file>